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0ED22" w14:textId="32F3D6B8"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500F50">
        <w:rPr>
          <w:rFonts w:ascii="Arial" w:eastAsia="SimSun" w:hAnsi="Arial" w:cs="Times New Roman"/>
          <w:b/>
          <w:sz w:val="24"/>
          <w:szCs w:val="20"/>
        </w:rPr>
        <w:t>1</w:t>
      </w:r>
      <w:r w:rsidR="0053728C">
        <w:rPr>
          <w:rFonts w:ascii="Arial" w:eastAsia="SimSun" w:hAnsi="Arial" w:cs="Times New Roman"/>
          <w:b/>
          <w:sz w:val="24"/>
          <w:szCs w:val="20"/>
        </w:rPr>
        <w:t>2</w:t>
      </w:r>
      <w:r w:rsidR="005C104A">
        <w:rPr>
          <w:rFonts w:ascii="Arial" w:eastAsia="SimSun" w:hAnsi="Arial" w:cs="Times New Roman"/>
          <w:b/>
          <w:sz w:val="24"/>
          <w:szCs w:val="20"/>
        </w:rPr>
        <w:t>bis</w:t>
      </w:r>
      <w:r w:rsidRPr="008C39F7">
        <w:rPr>
          <w:rFonts w:ascii="Arial" w:eastAsia="SimSun" w:hAnsi="Arial" w:cs="Times New Roman"/>
          <w:b/>
          <w:bCs/>
          <w:sz w:val="24"/>
          <w:szCs w:val="20"/>
        </w:rPr>
        <w:tab/>
      </w:r>
      <w:r w:rsidRPr="00F303A3">
        <w:rPr>
          <w:rFonts w:ascii="Arial" w:eastAsia="SimSun" w:hAnsi="Arial" w:cs="Times New Roman"/>
          <w:b/>
          <w:bCs/>
          <w:sz w:val="24"/>
          <w:szCs w:val="20"/>
          <w:lang w:eastAsia="ja-JP"/>
        </w:rPr>
        <w:t>R4-</w:t>
      </w:r>
      <w:r w:rsidR="00AE2BA5" w:rsidRPr="00F303A3">
        <w:rPr>
          <w:rFonts w:ascii="Arial" w:eastAsia="SimSun" w:hAnsi="Arial" w:cs="Times New Roman"/>
          <w:b/>
          <w:bCs/>
          <w:sz w:val="24"/>
          <w:szCs w:val="20"/>
          <w:lang w:eastAsia="zh-CN"/>
        </w:rPr>
        <w:t>2</w:t>
      </w:r>
      <w:r w:rsidR="00F13E2D" w:rsidRPr="00F303A3">
        <w:rPr>
          <w:rFonts w:ascii="Arial" w:eastAsia="SimSun" w:hAnsi="Arial" w:cs="Times New Roman"/>
          <w:b/>
          <w:bCs/>
          <w:sz w:val="24"/>
          <w:szCs w:val="20"/>
          <w:lang w:eastAsia="zh-CN"/>
        </w:rPr>
        <w:t>4</w:t>
      </w:r>
      <w:r w:rsidR="005C104A">
        <w:rPr>
          <w:rFonts w:ascii="Arial" w:eastAsia="SimSun" w:hAnsi="Arial" w:cs="Times New Roman"/>
          <w:b/>
          <w:bCs/>
          <w:sz w:val="24"/>
          <w:szCs w:val="20"/>
          <w:lang w:eastAsia="zh-CN"/>
        </w:rPr>
        <w:t>1</w:t>
      </w:r>
      <w:r w:rsidR="00C10EA7">
        <w:rPr>
          <w:rFonts w:ascii="Arial" w:eastAsia="SimSun" w:hAnsi="Arial" w:cs="Times New Roman"/>
          <w:b/>
          <w:bCs/>
          <w:sz w:val="24"/>
          <w:szCs w:val="20"/>
          <w:lang w:eastAsia="zh-CN"/>
        </w:rPr>
        <w:t>6310</w:t>
      </w:r>
    </w:p>
    <w:bookmarkEnd w:id="0"/>
    <w:bookmarkEnd w:id="1"/>
    <w:p w14:paraId="6CC43F4A" w14:textId="05255D6C" w:rsidR="00841BCD" w:rsidRDefault="005C104A"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r w:rsidRPr="005C104A">
        <w:rPr>
          <w:rFonts w:ascii="Arial" w:eastAsia="SimSun" w:hAnsi="Arial" w:cs="Times New Roman"/>
          <w:b/>
          <w:bCs/>
          <w:sz w:val="24"/>
          <w:szCs w:val="20"/>
          <w:lang w:eastAsia="ja-JP"/>
        </w:rPr>
        <w:t>Hefei, China, Oct 14 – Oct 18, 2024</w:t>
      </w:r>
    </w:p>
    <w:p w14:paraId="420BACF6" w14:textId="77777777" w:rsidR="005C104A" w:rsidRPr="008C39F7" w:rsidRDefault="005C104A"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4EA14BFA"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4C26F9F4" w14:textId="77AE99D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5C104A">
        <w:rPr>
          <w:rFonts w:ascii="Arial" w:eastAsia="Calibri" w:hAnsi="Arial" w:cs="Arial"/>
          <w:b/>
          <w:bCs/>
          <w:sz w:val="24"/>
        </w:rPr>
        <w:t xml:space="preserve">On conformance testing of </w:t>
      </w:r>
      <w:r w:rsidR="00A22DAF" w:rsidRPr="00A22DAF">
        <w:rPr>
          <w:rFonts w:ascii="Arial" w:eastAsia="Calibri" w:hAnsi="Arial" w:cs="Arial"/>
          <w:b/>
          <w:bCs/>
          <w:sz w:val="24"/>
        </w:rPr>
        <w:t>Expected EIRP mask</w:t>
      </w:r>
      <w:r w:rsidR="005C104A">
        <w:rPr>
          <w:rFonts w:ascii="Arial" w:eastAsia="Calibri" w:hAnsi="Arial" w:cs="Arial"/>
          <w:b/>
          <w:bCs/>
          <w:sz w:val="24"/>
        </w:rPr>
        <w:t xml:space="preserve"> requirement</w:t>
      </w:r>
    </w:p>
    <w:p w14:paraId="581D6241" w14:textId="01E92E77" w:rsidR="005C104A" w:rsidRPr="00C3750A" w:rsidRDefault="00841BCD" w:rsidP="00C3750A">
      <w:pPr>
        <w:rPr>
          <w:rFonts w:ascii="Arial" w:eastAsia="Calibri" w:hAnsi="Arial" w:cs="Arial"/>
          <w:b/>
          <w:bCs/>
          <w:sz w:val="24"/>
        </w:rPr>
      </w:pPr>
      <w:r w:rsidRPr="008C39F7">
        <w:rPr>
          <w:rFonts w:ascii="Arial" w:eastAsia="MS Mincho" w:hAnsi="Arial" w:cs="Arial"/>
          <w:b/>
          <w:bCs/>
          <w:sz w:val="24"/>
          <w:szCs w:val="20"/>
        </w:rPr>
        <w:t>Agenda item:</w:t>
      </w:r>
      <w:r w:rsidR="00C3750A" w:rsidRPr="00C3750A">
        <w:t xml:space="preserve"> </w:t>
      </w:r>
      <w:r w:rsidR="00C36758">
        <w:rPr>
          <w:rFonts w:ascii="Arial" w:eastAsia="MS Mincho" w:hAnsi="Arial" w:cs="Arial"/>
          <w:b/>
          <w:bCs/>
          <w:sz w:val="24"/>
          <w:szCs w:val="20"/>
        </w:rPr>
        <w:t xml:space="preserve">      </w:t>
      </w:r>
      <w:r w:rsidR="005C104A">
        <w:rPr>
          <w:rFonts w:ascii="Arial" w:eastAsia="Calibri" w:hAnsi="Arial" w:cs="Arial"/>
          <w:b/>
          <w:bCs/>
          <w:sz w:val="24"/>
        </w:rPr>
        <w:t>6</w:t>
      </w:r>
      <w:r w:rsidR="00C3750A" w:rsidRPr="00C3750A">
        <w:rPr>
          <w:rFonts w:ascii="Arial" w:eastAsia="Calibri" w:hAnsi="Arial" w:cs="Arial"/>
          <w:b/>
          <w:bCs/>
          <w:sz w:val="24"/>
        </w:rPr>
        <w:t>.11.4 BS conformance testing</w:t>
      </w:r>
      <w:r w:rsidR="00C3750A" w:rsidRPr="00C3750A">
        <w:rPr>
          <w:rFonts w:ascii="Arial" w:eastAsia="Calibri" w:hAnsi="Arial" w:cs="Arial"/>
          <w:b/>
          <w:bCs/>
          <w:sz w:val="24"/>
        </w:rPr>
        <w:tab/>
        <w:t>[NR_BS_RF_req_evo-Perf]</w:t>
      </w:r>
    </w:p>
    <w:p w14:paraId="29E6DBBA" w14:textId="5DECE48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B1012">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5DEBC85" w:rsidR="00841BCD" w:rsidRPr="00500F50" w:rsidRDefault="00841BCD" w:rsidP="00BD29B4">
      <w:pPr>
        <w:pStyle w:val="RAN4H1"/>
        <w:numPr>
          <w:ilvl w:val="0"/>
          <w:numId w:val="11"/>
        </w:numPr>
      </w:pPr>
      <w:bookmarkStart w:id="3" w:name="_Toc116995841"/>
      <w:r w:rsidRPr="00500F50">
        <w:t>Intro</w:t>
      </w:r>
      <w:r w:rsidRPr="00500F50">
        <w:rPr>
          <w:rStyle w:val="RAN4H1Char"/>
        </w:rPr>
        <w:t>ductio</w:t>
      </w:r>
      <w:r w:rsidRPr="00500F50">
        <w:t>n</w:t>
      </w:r>
      <w:bookmarkEnd w:id="3"/>
    </w:p>
    <w:p w14:paraId="1ADF2E08" w14:textId="6F14046E" w:rsidR="00A22DAF" w:rsidRPr="00D70ECF" w:rsidRDefault="00A22DAF" w:rsidP="00A22DAF">
      <w:r w:rsidRPr="00D70ECF">
        <w:t xml:space="preserve">TSG RAN#103 meeting approved new Rel-19 work item “NR base station (BS) RF requirement evolution for FR1/FR2 and testing” [1], where </w:t>
      </w:r>
      <w:r w:rsidR="00F829C1">
        <w:t>first</w:t>
      </w:r>
      <w:r w:rsidRPr="00D70ECF">
        <w:t xml:space="preserve"> objective is related to expected EIRP mask for upper 6 GHz.</w:t>
      </w:r>
    </w:p>
    <w:p w14:paraId="7EF5ACA3" w14:textId="339271A1" w:rsidR="00A22DAF" w:rsidRPr="00D70ECF" w:rsidRDefault="00A22DAF" w:rsidP="00A22DAF">
      <w:r w:rsidRPr="00D70ECF">
        <w:t xml:space="preserve">WRC-23 has identified the frequency range 6425 – 7125 MHz which is 3GPP band n104 for IMT as in the RR Footnotes 5.457D, 5.457E and 5.457F. The IMT identification comes with some technical conditions which includes the limits on the expected equivalent isotropic radiated power (e.i.r.p.) spectral density of IMT base stations for protecting Earth-to-space fixed satellite services (FSS) as contained in </w:t>
      </w:r>
      <w:r w:rsidR="001470A8">
        <w:t xml:space="preserve">ITU-R </w:t>
      </w:r>
      <w:r w:rsidRPr="00D70ECF">
        <w:t>Resolution 220 (WRC-23) [2].</w:t>
      </w:r>
    </w:p>
    <w:p w14:paraId="31ECF136" w14:textId="7188FE4E" w:rsidR="00A22DAF" w:rsidRDefault="00F829C1" w:rsidP="00A22DAF">
      <w:r>
        <w:t>Perfo</w:t>
      </w:r>
      <w:r w:rsidR="001470A8">
        <w:t>r</w:t>
      </w:r>
      <w:r>
        <w:t>mance</w:t>
      </w:r>
      <w:r w:rsidR="00A22DAF" w:rsidRPr="00D70ECF">
        <w:t xml:space="preserve"> part of expected EIRP mask objective of work item [1] is as follow: </w:t>
      </w:r>
    </w:p>
    <w:tbl>
      <w:tblPr>
        <w:tblStyle w:val="TableGrid"/>
        <w:tblW w:w="0" w:type="auto"/>
        <w:tblLook w:val="04A0" w:firstRow="1" w:lastRow="0" w:firstColumn="1" w:lastColumn="0" w:noHBand="0" w:noVBand="1"/>
      </w:tblPr>
      <w:tblGrid>
        <w:gridCol w:w="9617"/>
      </w:tblGrid>
      <w:tr w:rsidR="00A22DAF" w14:paraId="542CBAB5" w14:textId="77777777" w:rsidTr="00826D53">
        <w:tc>
          <w:tcPr>
            <w:tcW w:w="9617" w:type="dxa"/>
          </w:tcPr>
          <w:p w14:paraId="1EF40269" w14:textId="77777777" w:rsidR="00A22DAF" w:rsidRPr="00D70658" w:rsidRDefault="00A22DAF" w:rsidP="00A22DAF">
            <w:pPr>
              <w:ind w:right="-99"/>
              <w:jc w:val="both"/>
              <w:rPr>
                <w:bCs/>
                <w:lang w:eastAsia="ko-KR"/>
              </w:rPr>
            </w:pPr>
            <w:r w:rsidRPr="00D70658">
              <w:rPr>
                <w:b/>
              </w:rPr>
              <w:t>Expected EIRP mask for upper 6GHz</w:t>
            </w:r>
          </w:p>
          <w:p w14:paraId="120D34DD" w14:textId="77777777" w:rsidR="00A22DAF" w:rsidRDefault="00A22DAF" w:rsidP="00BD29B4">
            <w:pPr>
              <w:pStyle w:val="ListParagraph"/>
              <w:widowControl w:val="0"/>
              <w:numPr>
                <w:ilvl w:val="0"/>
                <w:numId w:val="7"/>
              </w:numPr>
              <w:ind w:left="357" w:hanging="357"/>
              <w:contextualSpacing w:val="0"/>
            </w:pPr>
            <w:r w:rsidRPr="00D70658">
              <w:t>Specify manufacturer declarations, conformance test descriptions, test tolerances and test requirements.</w:t>
            </w:r>
          </w:p>
          <w:p w14:paraId="12A161AC" w14:textId="60D97C7E" w:rsidR="00A22DAF" w:rsidRPr="00A22DAF" w:rsidRDefault="00A22DAF" w:rsidP="00BD29B4">
            <w:pPr>
              <w:pStyle w:val="ListParagraph"/>
              <w:widowControl w:val="0"/>
              <w:numPr>
                <w:ilvl w:val="1"/>
                <w:numId w:val="7"/>
              </w:numPr>
              <w:spacing w:after="180"/>
              <w:ind w:left="1077" w:hanging="357"/>
              <w:contextualSpacing w:val="0"/>
              <w:jc w:val="both"/>
            </w:pPr>
            <w:r w:rsidRPr="00D70658">
              <w:rPr>
                <w:rFonts w:hint="eastAsia"/>
              </w:rPr>
              <w:t xml:space="preserve">Note: </w:t>
            </w:r>
            <w:r w:rsidRPr="00D70658">
              <w:t>target completion date of this objective is December 2024.</w:t>
            </w:r>
          </w:p>
        </w:tc>
      </w:tr>
    </w:tbl>
    <w:p w14:paraId="53038692" w14:textId="77777777" w:rsidR="00A22DAF" w:rsidRPr="00D70ECF" w:rsidRDefault="00A22DAF" w:rsidP="00A22DAF"/>
    <w:p w14:paraId="63A6A88B" w14:textId="5EE3C37D" w:rsidR="00A22DAF" w:rsidRPr="00D70ECF" w:rsidRDefault="00A22DAF" w:rsidP="00A22DAF">
      <w:r w:rsidRPr="00D70ECF">
        <w:t>Last RAN4#11</w:t>
      </w:r>
      <w:r w:rsidR="005C104A">
        <w:t>2</w:t>
      </w:r>
      <w:r w:rsidRPr="00D70ECF">
        <w:t xml:space="preserve"> meeting discussion</w:t>
      </w:r>
      <w:r>
        <w:t>s were concluded in agreed WF [3].</w:t>
      </w:r>
      <w:r w:rsidR="00F829C1">
        <w:t xml:space="preserve"> </w:t>
      </w:r>
      <w:r w:rsidRPr="00D70ECF">
        <w:t xml:space="preserve">In this contribution we </w:t>
      </w:r>
      <w:r>
        <w:t>continue discussion</w:t>
      </w:r>
      <w:r w:rsidR="005C104A">
        <w:t>s</w:t>
      </w:r>
      <w:r w:rsidRPr="00D70ECF">
        <w:t xml:space="preserve"> </w:t>
      </w:r>
      <w:r>
        <w:t xml:space="preserve">for conformance testing for </w:t>
      </w:r>
      <w:r w:rsidRPr="00D70ECF">
        <w:t xml:space="preserve">expected EIPR mask </w:t>
      </w:r>
      <w:r>
        <w:t xml:space="preserve">requirement </w:t>
      </w:r>
      <w:r w:rsidRPr="00D70ECF">
        <w:t>for the upper 6 GHz.</w:t>
      </w:r>
    </w:p>
    <w:p w14:paraId="0F8B5D17" w14:textId="4824F2A1" w:rsidR="00DB1012" w:rsidRDefault="00243369" w:rsidP="00667039">
      <w:r>
        <w:t xml:space="preserve">We provide also text proposal (TP) </w:t>
      </w:r>
      <w:r w:rsidR="00E62735">
        <w:t xml:space="preserve">with </w:t>
      </w:r>
      <w:r w:rsidR="00CC4111">
        <w:t>for clause 6</w:t>
      </w:r>
      <w:r w:rsidR="00A738BD">
        <w:t xml:space="preserve"> [4] </w:t>
      </w:r>
      <w:r>
        <w:t xml:space="preserve">to </w:t>
      </w:r>
      <w:r w:rsidR="004B7BC2">
        <w:t>TR 38.9</w:t>
      </w:r>
      <w:r w:rsidR="00BD3199">
        <w:t>08</w:t>
      </w:r>
      <w:r w:rsidR="004B7BC2">
        <w:t xml:space="preserve"> (</w:t>
      </w:r>
      <w:r w:rsidR="004B7BC2" w:rsidRPr="004B7BC2">
        <w:t>Protection of fixed satellite service (FSS) UL within 6425 to 7125 MHz</w:t>
      </w:r>
      <w:r w:rsidR="004B7BC2">
        <w:t>)</w:t>
      </w:r>
      <w:r w:rsidR="00A738BD">
        <w:t>.</w:t>
      </w:r>
    </w:p>
    <w:p w14:paraId="4292CB72" w14:textId="1F4C8F01" w:rsidR="001470A8" w:rsidRDefault="001470A8" w:rsidP="00667039">
      <w:r>
        <w:t xml:space="preserve">In addition, we provide </w:t>
      </w:r>
      <w:r w:rsidR="00CC4111">
        <w:t>draft CR</w:t>
      </w:r>
      <w:r>
        <w:t xml:space="preserve"> </w:t>
      </w:r>
      <w:r w:rsidR="00CC4111">
        <w:t xml:space="preserve">that includes </w:t>
      </w:r>
      <w:r w:rsidR="00BD3199">
        <w:t xml:space="preserve">test procedure </w:t>
      </w:r>
      <w:r w:rsidRPr="00BD3199">
        <w:t xml:space="preserve">for </w:t>
      </w:r>
      <w:r w:rsidR="00BD3199">
        <w:t xml:space="preserve">BS conformance specification </w:t>
      </w:r>
      <w:r w:rsidRPr="00BD3199">
        <w:t>TS 38.141-</w:t>
      </w:r>
      <w:r w:rsidR="00E303CE">
        <w:t>2</w:t>
      </w:r>
      <w:r w:rsidR="00CC4111">
        <w:t xml:space="preserve"> in contribution [5]</w:t>
      </w:r>
      <w:r w:rsidR="00A738BD">
        <w:t xml:space="preserve"> and draft CR for Annex N</w:t>
      </w:r>
      <w:r w:rsidR="00BD3199">
        <w:t>.</w:t>
      </w:r>
    </w:p>
    <w:p w14:paraId="6ABDC0E9" w14:textId="7213934F" w:rsidR="002A4EF6" w:rsidRDefault="002A4EF6" w:rsidP="00BD29B4">
      <w:pPr>
        <w:pStyle w:val="RAN4H1"/>
        <w:numPr>
          <w:ilvl w:val="0"/>
          <w:numId w:val="11"/>
        </w:numPr>
      </w:pPr>
      <w:r w:rsidRPr="008C39F7">
        <w:t>Discussion</w:t>
      </w:r>
    </w:p>
    <w:p w14:paraId="6F07CA9C" w14:textId="3C62602C" w:rsidR="00DB1012" w:rsidRDefault="000B0E8B" w:rsidP="00DB1012">
      <w:r>
        <w:t>In WF [3] following open issues are collected for further discussions</w:t>
      </w:r>
      <w:r w:rsidR="000E4C56">
        <w:t xml:space="preserve"> are presented in table below. On top of these </w:t>
      </w:r>
      <w:r w:rsidR="005E513E">
        <w:t>issues,</w:t>
      </w:r>
      <w:r w:rsidR="000E4C56">
        <w:t xml:space="preserve"> we also provide our views and proposal for some other issues and details related to the testing of OTA spatial emission requirem</w:t>
      </w:r>
      <w:r w:rsidR="000D5442">
        <w:t>ents.</w:t>
      </w:r>
    </w:p>
    <w:tbl>
      <w:tblPr>
        <w:tblStyle w:val="TableGrid"/>
        <w:tblW w:w="0" w:type="auto"/>
        <w:tblLook w:val="04A0" w:firstRow="1" w:lastRow="0" w:firstColumn="1" w:lastColumn="0" w:noHBand="0" w:noVBand="1"/>
      </w:tblPr>
      <w:tblGrid>
        <w:gridCol w:w="9617"/>
      </w:tblGrid>
      <w:tr w:rsidR="000B0E8B" w14:paraId="68F98FA6" w14:textId="77777777" w:rsidTr="000B0E8B">
        <w:tc>
          <w:tcPr>
            <w:tcW w:w="9617" w:type="dxa"/>
          </w:tcPr>
          <w:p w14:paraId="31668B6B" w14:textId="77777777" w:rsidR="000E4C56" w:rsidRPr="000E4C56" w:rsidRDefault="000E4C56" w:rsidP="000E4C56">
            <w:pPr>
              <w:keepNext/>
              <w:keepLines/>
              <w:pBdr>
                <w:top w:val="single" w:sz="12" w:space="3" w:color="auto"/>
              </w:pBdr>
              <w:spacing w:before="240" w:after="180"/>
              <w:outlineLvl w:val="0"/>
              <w:rPr>
                <w:rFonts w:ascii="Arial" w:eastAsia="SimSun" w:hAnsi="Arial" w:cs="Times New Roman"/>
                <w:sz w:val="36"/>
                <w:szCs w:val="20"/>
                <w:lang w:eastAsia="zh-CN"/>
              </w:rPr>
            </w:pPr>
            <w:r w:rsidRPr="000E4C56">
              <w:rPr>
                <w:rFonts w:ascii="Arial" w:eastAsia="SimSun" w:hAnsi="Arial" w:cs="Times New Roman" w:hint="eastAsia"/>
                <w:sz w:val="36"/>
                <w:szCs w:val="20"/>
                <w:lang w:eastAsia="zh-CN"/>
              </w:rPr>
              <w:lastRenderedPageBreak/>
              <w:t xml:space="preserve">Open issues for U6GHz EIRP mask </w:t>
            </w:r>
          </w:p>
          <w:p w14:paraId="45FF67B4" w14:textId="77777777" w:rsidR="000E4C56" w:rsidRPr="000E4C56" w:rsidRDefault="000E4C56" w:rsidP="000E4C56">
            <w:pPr>
              <w:spacing w:after="180"/>
              <w:rPr>
                <w:rFonts w:eastAsia="SimSun" w:cs="Times New Roman"/>
                <w:color w:val="0070C0"/>
                <w:szCs w:val="20"/>
                <w:lang w:eastAsia="zh-CN"/>
              </w:rPr>
            </w:pPr>
            <w:r w:rsidRPr="000E4C56">
              <w:rPr>
                <w:rFonts w:eastAsia="SimSun" w:cs="Times New Roman" w:hint="eastAsia"/>
                <w:b/>
                <w:bCs/>
                <w:iCs/>
                <w:color w:val="0070C0"/>
                <w:szCs w:val="20"/>
                <w:lang w:eastAsia="zh-CN"/>
              </w:rPr>
              <w:t>Issue 4-2: Test vectors for EEIRP mask</w:t>
            </w:r>
          </w:p>
          <w:p w14:paraId="723A4A71" w14:textId="77777777" w:rsidR="000E4C56" w:rsidRPr="000E4C56" w:rsidRDefault="000E4C56" w:rsidP="000E4C56">
            <w:pPr>
              <w:spacing w:after="180"/>
              <w:rPr>
                <w:rFonts w:ascii="Arial" w:eastAsia="SimSun" w:hAnsi="Arial" w:cs="Times New Roman"/>
                <w:szCs w:val="20"/>
                <w:lang w:eastAsia="zh-CN"/>
              </w:rPr>
            </w:pPr>
            <w:r w:rsidRPr="000E4C56">
              <w:rPr>
                <w:rFonts w:ascii="Arial" w:eastAsia="SimSun" w:hAnsi="Arial" w:cs="Times New Roman" w:hint="eastAsia"/>
                <w:szCs w:val="20"/>
                <w:lang w:eastAsia="zh-CN"/>
              </w:rPr>
              <w:t>Agreement:</w:t>
            </w:r>
          </w:p>
          <w:p w14:paraId="4146BA07" w14:textId="77777777" w:rsidR="000E4C56" w:rsidRPr="000E4C56" w:rsidRDefault="000E4C56" w:rsidP="000E4C56">
            <w:pPr>
              <w:spacing w:after="180"/>
              <w:rPr>
                <w:rFonts w:ascii="Arial" w:eastAsia="SimSun" w:hAnsi="Arial" w:cs="Times New Roman"/>
                <w:szCs w:val="20"/>
                <w:lang w:eastAsia="zh-CN"/>
              </w:rPr>
            </w:pPr>
            <w:r w:rsidRPr="000E4C56">
              <w:rPr>
                <w:rFonts w:ascii="Arial" w:eastAsia="SimSun" w:hAnsi="Arial" w:cs="Times New Roman" w:hint="eastAsia"/>
                <w:szCs w:val="20"/>
                <w:lang w:eastAsia="zh-CN"/>
              </w:rPr>
              <w:t>Companies are encourage to provide the inputs for test beams  for EERIP measurement;</w:t>
            </w:r>
          </w:p>
          <w:p w14:paraId="515B6473" w14:textId="77777777" w:rsidR="000E4C56" w:rsidRPr="000E4C56" w:rsidRDefault="000E4C56" w:rsidP="000E4C56">
            <w:pPr>
              <w:spacing w:after="180"/>
              <w:rPr>
                <w:rFonts w:ascii="Arial" w:eastAsia="SimSun" w:hAnsi="Arial" w:cs="Times New Roman"/>
                <w:szCs w:val="20"/>
                <w:lang w:eastAsia="zh-CN"/>
              </w:rPr>
            </w:pPr>
          </w:p>
          <w:p w14:paraId="3A297BAD" w14:textId="77777777" w:rsidR="000E4C56" w:rsidRPr="000E4C56" w:rsidRDefault="000E4C56" w:rsidP="000E4C56">
            <w:pPr>
              <w:spacing w:after="180"/>
              <w:rPr>
                <w:rFonts w:eastAsia="SimSun" w:cs="Times New Roman"/>
                <w:color w:val="0070C0"/>
                <w:szCs w:val="20"/>
                <w:lang w:eastAsia="zh-CN"/>
              </w:rPr>
            </w:pPr>
            <w:r w:rsidRPr="000E4C56">
              <w:rPr>
                <w:rFonts w:eastAsia="SimSun" w:cs="Times New Roman" w:hint="eastAsia"/>
                <w:b/>
                <w:bCs/>
                <w:iCs/>
                <w:color w:val="0070C0"/>
                <w:szCs w:val="20"/>
                <w:lang w:eastAsia="zh-CN"/>
              </w:rPr>
              <w:t>Issue 4-3: Measurement grid over elevation angle and azimuth angle</w:t>
            </w:r>
          </w:p>
          <w:p w14:paraId="647A64E7" w14:textId="77777777" w:rsidR="000E4C56" w:rsidRPr="000E4C56" w:rsidRDefault="000E4C56" w:rsidP="000E4C56">
            <w:pPr>
              <w:spacing w:after="180"/>
              <w:rPr>
                <w:rFonts w:ascii="Arial" w:eastAsia="SimSun" w:hAnsi="Arial" w:cs="Times New Roman"/>
                <w:szCs w:val="20"/>
                <w:lang w:eastAsia="zh-CN"/>
              </w:rPr>
            </w:pPr>
            <w:r w:rsidRPr="000E4C56">
              <w:rPr>
                <w:rFonts w:ascii="Arial" w:eastAsia="SimSun" w:hAnsi="Arial" w:cs="Times New Roman" w:hint="eastAsia"/>
                <w:szCs w:val="20"/>
                <w:lang w:eastAsia="zh-CN"/>
              </w:rPr>
              <w:t>Agreement:</w:t>
            </w:r>
          </w:p>
          <w:p w14:paraId="467DCF94" w14:textId="77777777" w:rsidR="000E4C56" w:rsidRPr="000E4C56" w:rsidRDefault="000E4C56" w:rsidP="000E4C56">
            <w:pPr>
              <w:spacing w:after="180"/>
              <w:rPr>
                <w:rFonts w:ascii="Arial" w:eastAsia="SimSun" w:hAnsi="Arial" w:cs="Times New Roman"/>
                <w:szCs w:val="20"/>
                <w:lang w:val="en-GB" w:eastAsia="zh-CN"/>
              </w:rPr>
            </w:pPr>
            <w:r w:rsidRPr="000E4C56">
              <w:rPr>
                <w:rFonts w:ascii="Arial" w:eastAsia="SimSun" w:hAnsi="Arial" w:cs="Times New Roman" w:hint="eastAsia"/>
                <w:szCs w:val="20"/>
                <w:lang w:eastAsia="zh-CN"/>
              </w:rPr>
              <w:t>Companies are encourage to provide the inputs for measurement step size  for EERIP measurement;</w:t>
            </w:r>
          </w:p>
          <w:p w14:paraId="63913C8D" w14:textId="77777777" w:rsidR="000E4C56" w:rsidRPr="000E4C56" w:rsidRDefault="000E4C56" w:rsidP="000E4C56">
            <w:pPr>
              <w:spacing w:after="180"/>
              <w:rPr>
                <w:rFonts w:eastAsia="SimSun" w:cs="Times New Roman"/>
                <w:color w:val="0070C0"/>
                <w:szCs w:val="20"/>
                <w:lang w:eastAsia="zh-CN"/>
              </w:rPr>
            </w:pPr>
            <w:r w:rsidRPr="000E4C56">
              <w:rPr>
                <w:rFonts w:eastAsia="SimSun" w:cs="Times New Roman" w:hint="eastAsia"/>
                <w:b/>
                <w:bCs/>
                <w:iCs/>
                <w:color w:val="0070C0"/>
                <w:szCs w:val="20"/>
                <w:lang w:eastAsia="zh-CN"/>
              </w:rPr>
              <w:t>Issue 4-4: RF channels for the conformance testing</w:t>
            </w:r>
          </w:p>
          <w:p w14:paraId="55CCDA9E" w14:textId="77777777" w:rsidR="000E4C56" w:rsidRPr="000E4C56" w:rsidRDefault="000E4C56" w:rsidP="00BD29B4">
            <w:pPr>
              <w:numPr>
                <w:ilvl w:val="1"/>
                <w:numId w:val="6"/>
              </w:numPr>
              <w:spacing w:after="120"/>
              <w:rPr>
                <w:rFonts w:eastAsia="SimSun" w:cs="Times New Roman"/>
                <w:color w:val="0070C0"/>
                <w:szCs w:val="20"/>
                <w:lang w:val="sv-SE" w:eastAsia="zh-CN"/>
              </w:rPr>
            </w:pPr>
            <w:r w:rsidRPr="000E4C56">
              <w:rPr>
                <w:rFonts w:eastAsia="SimSun" w:cs="Times New Roman" w:hint="eastAsia"/>
                <w:color w:val="0070C0"/>
                <w:szCs w:val="20"/>
                <w:lang w:eastAsia="zh-CN"/>
              </w:rPr>
              <w:t>Proposal 1: B, T</w:t>
            </w:r>
            <w:r w:rsidRPr="000E4C56">
              <w:rPr>
                <w:rFonts w:eastAsia="SimSun" w:cs="Times New Roman" w:hint="eastAsia"/>
                <w:color w:val="0070C0"/>
                <w:szCs w:val="20"/>
                <w:lang w:val="sv-SE" w:eastAsia="zh-CN"/>
              </w:rPr>
              <w:t xml:space="preserve"> </w:t>
            </w:r>
            <w:r w:rsidRPr="000E4C56">
              <w:rPr>
                <w:rFonts w:eastAsia="SimSun" w:cs="Times New Roman" w:hint="eastAsia"/>
                <w:color w:val="0070C0"/>
                <w:szCs w:val="20"/>
                <w:lang w:eastAsia="zh-CN"/>
              </w:rPr>
              <w:t>[Nokia]</w:t>
            </w:r>
          </w:p>
          <w:p w14:paraId="2EEBC0BB" w14:textId="77777777" w:rsidR="000E4C56" w:rsidRPr="000E4C56" w:rsidRDefault="000E4C56" w:rsidP="00BD29B4">
            <w:pPr>
              <w:numPr>
                <w:ilvl w:val="1"/>
                <w:numId w:val="6"/>
              </w:numPr>
              <w:spacing w:after="120"/>
              <w:rPr>
                <w:rFonts w:eastAsia="SimSun" w:cs="Times New Roman"/>
                <w:color w:val="0070C0"/>
                <w:szCs w:val="20"/>
                <w:lang w:val="sv-SE" w:eastAsia="zh-CN"/>
              </w:rPr>
            </w:pPr>
            <w:r w:rsidRPr="000E4C56">
              <w:rPr>
                <w:rFonts w:eastAsia="SimSun" w:cs="Times New Roman" w:hint="eastAsia"/>
                <w:color w:val="0070C0"/>
                <w:szCs w:val="20"/>
                <w:lang w:eastAsia="zh-CN"/>
              </w:rPr>
              <w:t>Proposal 2</w:t>
            </w:r>
            <w:r w:rsidRPr="000E4C56">
              <w:rPr>
                <w:rFonts w:eastAsia="SimSun" w:cs="Times New Roman" w:hint="eastAsia"/>
                <w:color w:val="0070C0"/>
                <w:szCs w:val="20"/>
                <w:lang w:val="sv-SE" w:eastAsia="zh-CN"/>
              </w:rPr>
              <w:t xml:space="preserve">: </w:t>
            </w:r>
            <w:r w:rsidRPr="000E4C56">
              <w:rPr>
                <w:rFonts w:eastAsia="SimSun" w:cs="Times New Roman" w:hint="eastAsia"/>
                <w:color w:val="0070C0"/>
                <w:szCs w:val="20"/>
                <w:lang w:eastAsia="zh-CN"/>
              </w:rPr>
              <w:t>M</w:t>
            </w:r>
            <w:r w:rsidRPr="000E4C56">
              <w:rPr>
                <w:rFonts w:eastAsia="SimSun" w:cs="Times New Roman" w:hint="eastAsia"/>
                <w:color w:val="0070C0"/>
                <w:szCs w:val="20"/>
                <w:lang w:val="sv-SE" w:eastAsia="zh-CN"/>
              </w:rPr>
              <w:t xml:space="preserve">. </w:t>
            </w:r>
            <w:r w:rsidRPr="000E4C56">
              <w:rPr>
                <w:rFonts w:eastAsia="SimSun" w:cs="Times New Roman" w:hint="eastAsia"/>
                <w:color w:val="0070C0"/>
                <w:szCs w:val="20"/>
                <w:lang w:eastAsia="zh-CN"/>
              </w:rPr>
              <w:t>[Huawei]</w:t>
            </w:r>
          </w:p>
          <w:p w14:paraId="254D9DE7" w14:textId="77777777" w:rsidR="000E4C56" w:rsidRPr="000E4C56" w:rsidRDefault="000E4C56" w:rsidP="00BD29B4">
            <w:pPr>
              <w:numPr>
                <w:ilvl w:val="1"/>
                <w:numId w:val="6"/>
              </w:numPr>
              <w:spacing w:after="120"/>
              <w:rPr>
                <w:rFonts w:eastAsia="SimSun" w:cs="Times New Roman"/>
                <w:color w:val="0070C0"/>
                <w:szCs w:val="20"/>
                <w:lang w:val="sv-SE" w:eastAsia="zh-CN"/>
              </w:rPr>
            </w:pPr>
            <w:r w:rsidRPr="000E4C56">
              <w:rPr>
                <w:rFonts w:eastAsia="SimSun" w:cs="Times New Roman" w:hint="eastAsia"/>
                <w:color w:val="0070C0"/>
                <w:szCs w:val="20"/>
                <w:lang w:eastAsia="zh-CN"/>
              </w:rPr>
              <w:t>Proposal 3: T [Ericsson]</w:t>
            </w:r>
          </w:p>
          <w:p w14:paraId="2DAF63D6" w14:textId="77777777" w:rsidR="000E4C56" w:rsidRPr="000E4C56" w:rsidRDefault="000E4C56" w:rsidP="000E4C56">
            <w:pPr>
              <w:spacing w:after="180"/>
              <w:rPr>
                <w:rFonts w:ascii="Arial" w:eastAsia="SimSun" w:hAnsi="Arial" w:cs="Times New Roman"/>
                <w:szCs w:val="20"/>
                <w:lang w:eastAsia="zh-CN"/>
              </w:rPr>
            </w:pPr>
            <w:r w:rsidRPr="000E4C56">
              <w:rPr>
                <w:rFonts w:ascii="Arial" w:eastAsia="SimSun" w:hAnsi="Arial" w:cs="Times New Roman" w:hint="eastAsia"/>
                <w:szCs w:val="20"/>
                <w:lang w:eastAsia="zh-CN"/>
              </w:rPr>
              <w:t>Agreement:</w:t>
            </w:r>
          </w:p>
          <w:p w14:paraId="3C95D612" w14:textId="77777777" w:rsidR="000E4C56" w:rsidRPr="000E4C56" w:rsidRDefault="000E4C56" w:rsidP="000E4C56">
            <w:pPr>
              <w:spacing w:after="180"/>
              <w:rPr>
                <w:rFonts w:ascii="Arial" w:eastAsia="SimSun" w:hAnsi="Arial" w:cs="Times New Roman"/>
                <w:szCs w:val="20"/>
                <w:lang w:eastAsia="zh-CN"/>
              </w:rPr>
            </w:pPr>
            <w:r w:rsidRPr="000E4C56">
              <w:rPr>
                <w:rFonts w:ascii="Arial" w:eastAsia="SimSun" w:hAnsi="Arial" w:cs="Times New Roman" w:hint="eastAsia"/>
                <w:szCs w:val="20"/>
                <w:lang w:eastAsia="zh-CN"/>
              </w:rPr>
              <w:t>Companies are encourage to provide the inputs for RF channels for conformance testing</w:t>
            </w:r>
          </w:p>
          <w:p w14:paraId="5B423566" w14:textId="77777777" w:rsidR="000E4C56" w:rsidRPr="000E4C56" w:rsidRDefault="000E4C56" w:rsidP="000E4C56">
            <w:pPr>
              <w:spacing w:after="180"/>
              <w:rPr>
                <w:rFonts w:ascii="Arial" w:eastAsia="SimSun" w:hAnsi="Arial" w:cs="Times New Roman"/>
                <w:szCs w:val="20"/>
                <w:lang w:val="en-GB" w:eastAsia="zh-CN"/>
              </w:rPr>
            </w:pPr>
          </w:p>
          <w:p w14:paraId="16076120" w14:textId="77777777" w:rsidR="000E4C56" w:rsidRPr="000E4C56" w:rsidRDefault="000E4C56" w:rsidP="000E4C56">
            <w:pPr>
              <w:spacing w:after="180"/>
              <w:rPr>
                <w:rFonts w:eastAsia="SimSun" w:cs="Times New Roman"/>
                <w:color w:val="0070C0"/>
                <w:szCs w:val="20"/>
                <w:lang w:eastAsia="zh-CN"/>
              </w:rPr>
            </w:pPr>
            <w:r w:rsidRPr="000E4C56">
              <w:rPr>
                <w:rFonts w:eastAsia="SimSun" w:cs="Times New Roman" w:hint="eastAsia"/>
                <w:b/>
                <w:bCs/>
                <w:iCs/>
                <w:color w:val="0070C0"/>
                <w:szCs w:val="20"/>
                <w:lang w:eastAsia="zh-CN"/>
              </w:rPr>
              <w:t>Issue 4-6: Test procedures</w:t>
            </w:r>
          </w:p>
          <w:p w14:paraId="3425BEA6" w14:textId="77777777" w:rsidR="000E4C56" w:rsidRPr="000E4C56" w:rsidRDefault="000E4C56" w:rsidP="00BD29B4">
            <w:pPr>
              <w:numPr>
                <w:ilvl w:val="1"/>
                <w:numId w:val="6"/>
              </w:numPr>
              <w:spacing w:after="120"/>
              <w:rPr>
                <w:rFonts w:eastAsia="SimSun" w:cs="Times New Roman"/>
                <w:color w:val="0070C0"/>
                <w:szCs w:val="20"/>
                <w:lang w:eastAsia="zh-CN"/>
              </w:rPr>
            </w:pPr>
            <w:r w:rsidRPr="000E4C56">
              <w:rPr>
                <w:rFonts w:eastAsia="SimSun" w:cs="Times New Roman" w:hint="eastAsia"/>
                <w:color w:val="0070C0"/>
                <w:szCs w:val="20"/>
                <w:lang w:eastAsia="zh-CN"/>
              </w:rPr>
              <w:t xml:space="preserve">Proposal 1: RAN4 need to capture the high-level test procedure above in BS RF conformance test specification in the new sub-clause for OTA spatial emission. </w:t>
            </w:r>
          </w:p>
          <w:p w14:paraId="270FBEB9" w14:textId="77777777" w:rsidR="000E4C56" w:rsidRPr="000E4C56" w:rsidRDefault="000E4C56" w:rsidP="00BD29B4">
            <w:pPr>
              <w:numPr>
                <w:ilvl w:val="1"/>
                <w:numId w:val="6"/>
              </w:numPr>
              <w:spacing w:after="120"/>
              <w:rPr>
                <w:rFonts w:eastAsia="SimSun" w:cs="Times New Roman"/>
                <w:color w:val="0070C0"/>
                <w:szCs w:val="20"/>
                <w:lang w:eastAsia="zh-CN"/>
              </w:rPr>
            </w:pPr>
            <w:r w:rsidRPr="000E4C56">
              <w:rPr>
                <w:rFonts w:eastAsia="SimSun" w:cs="Times New Roman" w:hint="eastAsia"/>
                <w:color w:val="0070C0"/>
                <w:szCs w:val="20"/>
                <w:lang w:eastAsia="zh-CN"/>
              </w:rPr>
              <w:t xml:space="preserve">Proposal 2: RAN4 need to create entry in TR 37.941 for OTA spatial emission requirement and corresponding conformance test aspects, such as measurement procedure, calibration procedure and measurement uncertainty evaluation. </w:t>
            </w:r>
          </w:p>
          <w:p w14:paraId="22147F93" w14:textId="77777777" w:rsidR="000E4C56" w:rsidRPr="000E4C56" w:rsidRDefault="000E4C56" w:rsidP="000E4C56">
            <w:pPr>
              <w:spacing w:after="180"/>
              <w:rPr>
                <w:rFonts w:ascii="Arial" w:eastAsia="SimSun" w:hAnsi="Arial" w:cs="Times New Roman"/>
                <w:szCs w:val="20"/>
                <w:lang w:eastAsia="zh-CN"/>
              </w:rPr>
            </w:pPr>
            <w:r w:rsidRPr="000E4C56">
              <w:rPr>
                <w:rFonts w:ascii="Arial" w:eastAsia="SimSun" w:hAnsi="Arial" w:cs="Times New Roman" w:hint="eastAsia"/>
                <w:szCs w:val="20"/>
                <w:lang w:eastAsia="zh-CN"/>
              </w:rPr>
              <w:t>Agreement:</w:t>
            </w:r>
          </w:p>
          <w:p w14:paraId="076EDF01" w14:textId="77777777" w:rsidR="000E4C56" w:rsidRPr="000E4C56" w:rsidRDefault="000E4C56" w:rsidP="000E4C56">
            <w:pPr>
              <w:spacing w:after="180"/>
              <w:rPr>
                <w:rFonts w:ascii="Arial" w:eastAsia="SimSun" w:hAnsi="Arial" w:cs="Times New Roman"/>
                <w:szCs w:val="20"/>
                <w:lang w:eastAsia="zh-CN"/>
              </w:rPr>
            </w:pPr>
            <w:r w:rsidRPr="000E4C56">
              <w:rPr>
                <w:rFonts w:ascii="Arial" w:eastAsia="SimSun" w:hAnsi="Arial" w:cs="Times New Roman" w:hint="eastAsia"/>
                <w:szCs w:val="20"/>
                <w:lang w:eastAsia="zh-CN"/>
              </w:rPr>
              <w:t>Companies are encourage to provide the inputs for test procedures for EEIRP measurement.</w:t>
            </w:r>
          </w:p>
          <w:p w14:paraId="436DF078" w14:textId="77777777" w:rsidR="000E4C56" w:rsidRPr="000E4C56" w:rsidRDefault="000E4C56" w:rsidP="000E4C56">
            <w:pPr>
              <w:spacing w:after="180"/>
              <w:rPr>
                <w:rFonts w:ascii="Arial" w:eastAsia="SimSun" w:hAnsi="Arial" w:cs="Times New Roman"/>
                <w:szCs w:val="20"/>
                <w:lang w:eastAsia="zh-CN"/>
              </w:rPr>
            </w:pPr>
          </w:p>
          <w:p w14:paraId="6BAF13E4" w14:textId="77777777" w:rsidR="000E4C56" w:rsidRPr="000E4C56" w:rsidRDefault="000E4C56" w:rsidP="000E4C56">
            <w:pPr>
              <w:spacing w:after="180"/>
              <w:rPr>
                <w:rFonts w:eastAsia="SimSun" w:cs="Times New Roman"/>
                <w:color w:val="0070C0"/>
                <w:szCs w:val="20"/>
                <w:lang w:val="sv-SE" w:eastAsia="zh-CN"/>
              </w:rPr>
            </w:pPr>
            <w:r w:rsidRPr="000E4C56">
              <w:rPr>
                <w:rFonts w:eastAsia="SimSun" w:cs="Times New Roman" w:hint="eastAsia"/>
                <w:b/>
                <w:bCs/>
                <w:iCs/>
                <w:color w:val="0070C0"/>
                <w:szCs w:val="20"/>
                <w:lang w:eastAsia="zh-CN"/>
              </w:rPr>
              <w:t>Issue 4-7: Measurement uncertainty and CI</w:t>
            </w:r>
          </w:p>
          <w:p w14:paraId="369B0C09" w14:textId="77777777" w:rsidR="000E4C56" w:rsidRPr="000E4C56" w:rsidRDefault="000E4C56" w:rsidP="00BD29B4">
            <w:pPr>
              <w:numPr>
                <w:ilvl w:val="1"/>
                <w:numId w:val="6"/>
              </w:numPr>
              <w:spacing w:after="120"/>
              <w:rPr>
                <w:rFonts w:eastAsia="SimSun" w:cs="Times New Roman"/>
                <w:color w:val="0070C0"/>
                <w:szCs w:val="20"/>
                <w:lang w:val="sv-SE" w:eastAsia="zh-CN"/>
              </w:rPr>
            </w:pPr>
            <w:r w:rsidRPr="000E4C56">
              <w:rPr>
                <w:rFonts w:eastAsia="SimSun" w:cs="Times New Roman" w:hint="eastAsia"/>
                <w:color w:val="0070C0"/>
                <w:szCs w:val="20"/>
                <w:lang w:val="sv-SE" w:eastAsia="zh-CN"/>
              </w:rPr>
              <w:t xml:space="preserve">Proposal </w:t>
            </w:r>
            <w:r w:rsidRPr="000E4C56">
              <w:rPr>
                <w:rFonts w:eastAsia="SimSun" w:cs="Times New Roman" w:hint="eastAsia"/>
                <w:color w:val="0070C0"/>
                <w:szCs w:val="20"/>
                <w:lang w:eastAsia="zh-CN"/>
              </w:rPr>
              <w:t>1</w:t>
            </w:r>
            <w:r w:rsidRPr="000E4C56">
              <w:rPr>
                <w:rFonts w:eastAsia="SimSun" w:cs="Times New Roman" w:hint="eastAsia"/>
                <w:color w:val="0070C0"/>
                <w:szCs w:val="20"/>
                <w:lang w:val="sv-SE" w:eastAsia="zh-CN"/>
              </w:rPr>
              <w:t>: EEIRP summation Error is 0.75dB</w:t>
            </w:r>
            <w:r w:rsidRPr="000E4C56">
              <w:rPr>
                <w:rFonts w:eastAsia="SimSun" w:cs="Times New Roman" w:hint="eastAsia"/>
                <w:color w:val="0070C0"/>
                <w:szCs w:val="20"/>
                <w:lang w:eastAsia="zh-CN"/>
              </w:rPr>
              <w:t xml:space="preserve"> [Huawei]</w:t>
            </w:r>
          </w:p>
          <w:p w14:paraId="752998FF" w14:textId="77777777" w:rsidR="000E4C56" w:rsidRPr="000E4C56" w:rsidRDefault="000E4C56" w:rsidP="00BD29B4">
            <w:pPr>
              <w:numPr>
                <w:ilvl w:val="1"/>
                <w:numId w:val="6"/>
              </w:numPr>
              <w:spacing w:after="120"/>
              <w:rPr>
                <w:rFonts w:eastAsia="SimSun" w:cs="Times New Roman"/>
                <w:color w:val="0070C0"/>
                <w:szCs w:val="20"/>
                <w:lang w:eastAsia="zh-CN"/>
              </w:rPr>
            </w:pPr>
            <w:r w:rsidRPr="000E4C56">
              <w:rPr>
                <w:rFonts w:eastAsia="SimSun" w:cs="Times New Roman" w:hint="eastAsia"/>
                <w:color w:val="0070C0"/>
                <w:szCs w:val="20"/>
                <w:lang w:eastAsia="zh-CN"/>
              </w:rPr>
              <w:t>Proposal 2: follow the legacy approach adopted for TRP accuracy requirements as baseline  [ZTE, Huawei]</w:t>
            </w:r>
          </w:p>
          <w:p w14:paraId="57DF65C6" w14:textId="25104CBB" w:rsidR="000E4C56" w:rsidRPr="000E4C56" w:rsidRDefault="000E4C56" w:rsidP="00BD29B4">
            <w:pPr>
              <w:numPr>
                <w:ilvl w:val="1"/>
                <w:numId w:val="6"/>
              </w:numPr>
              <w:spacing w:after="120"/>
              <w:rPr>
                <w:rFonts w:eastAsia="SimSun" w:cs="Times New Roman"/>
                <w:color w:val="0070C0"/>
                <w:szCs w:val="20"/>
                <w:lang w:eastAsia="zh-CN"/>
              </w:rPr>
            </w:pPr>
            <w:r w:rsidRPr="000E4C56">
              <w:rPr>
                <w:rFonts w:eastAsia="SimSun" w:cs="Times New Roman" w:hint="eastAsia"/>
                <w:color w:val="0070C0"/>
                <w:szCs w:val="20"/>
                <w:lang w:eastAsia="zh-CN"/>
              </w:rPr>
              <w:t>Proposal 3 : MU and CIs are different measures and one cannot exchange one for the other but MU needs to be taken into account when estimating the CI [</w:t>
            </w:r>
            <w:r w:rsidRPr="000E4C56">
              <w:rPr>
                <w:rFonts w:eastAsia="SimSun" w:cs="Times New Roman" w:hint="eastAsia"/>
                <w:color w:val="0070C0"/>
                <w:szCs w:val="20"/>
                <w:lang w:val="en-GB" w:eastAsia="zh-CN"/>
              </w:rPr>
              <w:t>Spark</w:t>
            </w:r>
            <w:r w:rsidRPr="000E4C56">
              <w:rPr>
                <w:rFonts w:eastAsia="SimSun" w:cs="Times New Roman" w:hint="eastAsia"/>
                <w:color w:val="0070C0"/>
                <w:szCs w:val="20"/>
                <w:lang w:eastAsia="zh-CN"/>
              </w:rPr>
              <w:t>]</w:t>
            </w:r>
          </w:p>
          <w:p w14:paraId="30502F94" w14:textId="77777777" w:rsidR="000E4C56" w:rsidRPr="000E4C56" w:rsidRDefault="000E4C56" w:rsidP="00BD29B4">
            <w:pPr>
              <w:numPr>
                <w:ilvl w:val="1"/>
                <w:numId w:val="6"/>
              </w:numPr>
              <w:spacing w:after="120"/>
              <w:rPr>
                <w:rFonts w:eastAsia="SimSun" w:cs="Times New Roman"/>
                <w:color w:val="0070C0"/>
                <w:szCs w:val="20"/>
                <w:lang w:eastAsia="zh-CN"/>
              </w:rPr>
            </w:pPr>
            <w:r w:rsidRPr="000E4C56">
              <w:rPr>
                <w:rFonts w:eastAsia="SimSun" w:cs="Times New Roman" w:hint="eastAsia"/>
                <w:color w:val="0070C0"/>
                <w:szCs w:val="20"/>
                <w:lang w:eastAsia="zh-CN"/>
              </w:rPr>
              <w:t>Proposal 4: If the numbers of samples (N) is large say &gt;20 the students t distribution and Normal distribution CIs are similar, and any can be chosen.  [</w:t>
            </w:r>
            <w:r w:rsidRPr="000E4C56">
              <w:rPr>
                <w:rFonts w:eastAsia="SimSun" w:cs="Times New Roman" w:hint="eastAsia"/>
                <w:color w:val="0070C0"/>
                <w:szCs w:val="20"/>
                <w:lang w:val="en-GB" w:eastAsia="zh-CN"/>
              </w:rPr>
              <w:t>Spark</w:t>
            </w:r>
            <w:r w:rsidRPr="000E4C56">
              <w:rPr>
                <w:rFonts w:eastAsia="SimSun" w:cs="Times New Roman" w:hint="eastAsia"/>
                <w:color w:val="0070C0"/>
                <w:szCs w:val="20"/>
                <w:lang w:eastAsia="zh-CN"/>
              </w:rPr>
              <w:t>]</w:t>
            </w:r>
          </w:p>
          <w:p w14:paraId="0F3E01A8" w14:textId="77777777" w:rsidR="000E4C56" w:rsidRPr="000E4C56" w:rsidRDefault="000E4C56" w:rsidP="00BD29B4">
            <w:pPr>
              <w:numPr>
                <w:ilvl w:val="1"/>
                <w:numId w:val="6"/>
              </w:numPr>
              <w:spacing w:after="120"/>
              <w:rPr>
                <w:rFonts w:eastAsia="SimSun" w:cs="Times New Roman"/>
                <w:color w:val="0070C0"/>
                <w:szCs w:val="20"/>
                <w:lang w:eastAsia="zh-CN"/>
              </w:rPr>
            </w:pPr>
            <w:r w:rsidRPr="000E4C56">
              <w:rPr>
                <w:rFonts w:eastAsia="SimSun" w:cs="Times New Roman" w:hint="eastAsia"/>
                <w:color w:val="0070C0"/>
                <w:szCs w:val="20"/>
              </w:rPr>
              <w:t>Proposal 6: RAN5 to consider defining the estimation/measurement accuracy error as the difference between the expected EIRP over the oversampling factors (</w:t>
            </w:r>
            <m:oMath>
              <m:sSub>
                <m:sSubPr>
                  <m:ctrlPr>
                    <w:rPr>
                      <w:rFonts w:ascii="Cambria Math" w:eastAsia="SimSun" w:hAnsi="Cambria Math" w:cs="Times New Roman"/>
                      <w:color w:val="0070C0"/>
                      <w:szCs w:val="20"/>
                    </w:rPr>
                  </m:ctrlPr>
                </m:sSubPr>
                <m:e>
                  <m:r>
                    <m:rPr>
                      <m:sty m:val="p"/>
                    </m:rPr>
                    <w:rPr>
                      <w:rFonts w:ascii="Cambria Math" w:eastAsia="SimSun" w:hAnsi="Cambria Math" w:cs="Times New Roman" w:hint="eastAsia"/>
                      <w:color w:val="0070C0"/>
                      <w:szCs w:val="20"/>
                    </w:rPr>
                    <m:t>O</m:t>
                  </m:r>
                </m:e>
                <m:sub>
                  <m:r>
                    <m:rPr>
                      <m:sty m:val="p"/>
                    </m:rPr>
                    <w:rPr>
                      <w:rFonts w:ascii="Cambria Math" w:eastAsia="SimSun" w:hAnsi="Cambria Math" w:cs="Times New Roman" w:hint="eastAsia"/>
                      <w:color w:val="0070C0"/>
                      <w:szCs w:val="20"/>
                    </w:rPr>
                    <m:t>azim</m:t>
                  </m:r>
                </m:sub>
              </m:sSub>
              <m:r>
                <m:rPr>
                  <m:sty m:val="p"/>
                </m:rPr>
                <w:rPr>
                  <w:rFonts w:ascii="Cambria Math" w:eastAsia="SimSun" w:hAnsi="Cambria Math" w:cs="Times New Roman" w:hint="eastAsia"/>
                  <w:color w:val="0070C0"/>
                  <w:szCs w:val="20"/>
                </w:rPr>
                <m:t>,</m:t>
              </m:r>
            </m:oMath>
            <w:r w:rsidRPr="000E4C56">
              <w:rPr>
                <w:rFonts w:eastAsia="SimSun" w:cs="Times New Roman" w:hint="eastAsia"/>
                <w:color w:val="0070C0"/>
                <w:szCs w:val="20"/>
              </w:rPr>
              <w:t xml:space="preserve"> </w:t>
            </w:r>
            <m:oMath>
              <m:sSub>
                <m:sSubPr>
                  <m:ctrlPr>
                    <w:rPr>
                      <w:rFonts w:ascii="Cambria Math" w:eastAsia="SimSun" w:hAnsi="Cambria Math" w:cs="Times New Roman"/>
                      <w:color w:val="0070C0"/>
                      <w:szCs w:val="20"/>
                    </w:rPr>
                  </m:ctrlPr>
                </m:sSubPr>
                <m:e>
                  <m:r>
                    <m:rPr>
                      <m:sty m:val="p"/>
                    </m:rPr>
                    <w:rPr>
                      <w:rFonts w:ascii="Cambria Math" w:eastAsia="SimSun" w:hAnsi="Cambria Math" w:cs="Times New Roman" w:hint="eastAsia"/>
                      <w:color w:val="0070C0"/>
                      <w:szCs w:val="20"/>
                    </w:rPr>
                    <m:t>O</m:t>
                  </m:r>
                </m:e>
                <m:sub>
                  <m:r>
                    <m:rPr>
                      <m:sty m:val="p"/>
                    </m:rPr>
                    <w:rPr>
                      <w:rFonts w:ascii="Cambria Math" w:eastAsia="SimSun" w:hAnsi="Cambria Math" w:cs="Times New Roman" w:hint="eastAsia"/>
                      <w:color w:val="0070C0"/>
                      <w:szCs w:val="20"/>
                    </w:rPr>
                    <m:t>elev</m:t>
                  </m:r>
                </m:sub>
              </m:sSub>
            </m:oMath>
            <w:r w:rsidRPr="000E4C56">
              <w:rPr>
                <w:rFonts w:eastAsia="SimSun" w:cs="Times New Roman" w:hint="eastAsia"/>
                <w:color w:val="0070C0"/>
                <w:szCs w:val="20"/>
              </w:rPr>
              <w:t>) and (</w:t>
            </w:r>
            <m:oMath>
              <m:sSub>
                <m:sSubPr>
                  <m:ctrlPr>
                    <w:rPr>
                      <w:rFonts w:ascii="Cambria Math" w:eastAsia="SimSun" w:hAnsi="Cambria Math" w:cs="Times New Roman"/>
                      <w:color w:val="0070C0"/>
                      <w:szCs w:val="20"/>
                    </w:rPr>
                  </m:ctrlPr>
                </m:sSubPr>
                <m:e>
                  <m:r>
                    <m:rPr>
                      <m:sty m:val="p"/>
                    </m:rPr>
                    <w:rPr>
                      <w:rFonts w:ascii="Cambria Math" w:eastAsia="SimSun" w:hAnsi="Cambria Math" w:cs="Times New Roman" w:hint="eastAsia"/>
                      <w:color w:val="0070C0"/>
                      <w:szCs w:val="20"/>
                    </w:rPr>
                    <m:t>L</m:t>
                  </m:r>
                </m:e>
                <m:sub>
                  <m:r>
                    <m:rPr>
                      <m:sty m:val="p"/>
                    </m:rPr>
                    <w:rPr>
                      <w:rFonts w:ascii="Cambria Math" w:eastAsia="SimSun" w:hAnsi="Cambria Math" w:cs="Times New Roman" w:hint="eastAsia"/>
                      <w:color w:val="0070C0"/>
                      <w:szCs w:val="20"/>
                    </w:rPr>
                    <m:t>azim</m:t>
                  </m:r>
                </m:sub>
              </m:sSub>
              <m:r>
                <m:rPr>
                  <m:sty m:val="p"/>
                </m:rPr>
                <w:rPr>
                  <w:rFonts w:ascii="Cambria Math" w:eastAsia="SimSun" w:hAnsi="Cambria Math" w:cs="Times New Roman" w:hint="eastAsia"/>
                  <w:color w:val="0070C0"/>
                  <w:szCs w:val="20"/>
                </w:rPr>
                <m:t>,</m:t>
              </m:r>
            </m:oMath>
            <w:r w:rsidRPr="000E4C56">
              <w:rPr>
                <w:rFonts w:eastAsia="SimSun" w:cs="Times New Roman" w:hint="eastAsia"/>
                <w:color w:val="0070C0"/>
                <w:szCs w:val="20"/>
              </w:rPr>
              <w:t xml:space="preserve"> </w:t>
            </w:r>
            <m:oMath>
              <m:sSub>
                <m:sSubPr>
                  <m:ctrlPr>
                    <w:rPr>
                      <w:rFonts w:ascii="Cambria Math" w:eastAsia="SimSun" w:hAnsi="Cambria Math" w:cs="Times New Roman"/>
                      <w:color w:val="0070C0"/>
                      <w:szCs w:val="20"/>
                    </w:rPr>
                  </m:ctrlPr>
                </m:sSubPr>
                <m:e>
                  <m:r>
                    <m:rPr>
                      <m:sty m:val="p"/>
                    </m:rPr>
                    <w:rPr>
                      <w:rFonts w:ascii="Cambria Math" w:eastAsia="SimSun" w:hAnsi="Cambria Math" w:cs="Times New Roman" w:hint="eastAsia"/>
                      <w:color w:val="0070C0"/>
                      <w:szCs w:val="20"/>
                    </w:rPr>
                    <m:t>L</m:t>
                  </m:r>
                </m:e>
                <m:sub>
                  <m:r>
                    <m:rPr>
                      <m:sty m:val="p"/>
                    </m:rPr>
                    <w:rPr>
                      <w:rFonts w:ascii="Cambria Math" w:eastAsia="SimSun" w:hAnsi="Cambria Math" w:cs="Times New Roman" w:hint="eastAsia"/>
                      <w:color w:val="0070C0"/>
                      <w:szCs w:val="20"/>
                    </w:rPr>
                    <m:t>elev</m:t>
                  </m:r>
                </m:sub>
              </m:sSub>
            </m:oMath>
            <w:r w:rsidRPr="000E4C56">
              <w:rPr>
                <w:rFonts w:eastAsia="SimSun" w:cs="Times New Roman" w:hint="eastAsia"/>
                <w:color w:val="0070C0"/>
                <w:szCs w:val="20"/>
              </w:rPr>
              <w:t>) relative to the largest oversampling factor allowed (where testing is done).</w:t>
            </w:r>
          </w:p>
          <w:p w14:paraId="58D2490B" w14:textId="77777777" w:rsidR="000E4C56" w:rsidRPr="000E4C56" w:rsidRDefault="000E4C56" w:rsidP="000E4C56">
            <w:pPr>
              <w:spacing w:after="180"/>
              <w:rPr>
                <w:rFonts w:ascii="Arial" w:eastAsia="SimSun" w:hAnsi="Arial" w:cs="Times New Roman"/>
                <w:szCs w:val="20"/>
                <w:lang w:eastAsia="zh-CN"/>
              </w:rPr>
            </w:pPr>
            <w:r w:rsidRPr="000E4C56">
              <w:rPr>
                <w:rFonts w:ascii="Arial" w:eastAsia="SimSun" w:hAnsi="Arial" w:cs="Times New Roman" w:hint="eastAsia"/>
                <w:szCs w:val="20"/>
                <w:lang w:eastAsia="zh-CN"/>
              </w:rPr>
              <w:t>Agreement:</w:t>
            </w:r>
          </w:p>
          <w:p w14:paraId="164921FC" w14:textId="77777777" w:rsidR="000E4C56" w:rsidRPr="000E4C56" w:rsidRDefault="000E4C56" w:rsidP="000E4C56">
            <w:pPr>
              <w:spacing w:after="180"/>
              <w:rPr>
                <w:rFonts w:ascii="Arial" w:eastAsia="SimSun" w:hAnsi="Arial" w:cs="Times New Roman"/>
                <w:szCs w:val="20"/>
                <w:lang w:eastAsia="zh-CN"/>
              </w:rPr>
            </w:pPr>
            <w:r w:rsidRPr="000E4C56">
              <w:rPr>
                <w:rFonts w:ascii="Arial" w:eastAsia="SimSun" w:hAnsi="Arial" w:cs="Times New Roman" w:hint="eastAsia"/>
                <w:szCs w:val="20"/>
                <w:lang w:eastAsia="zh-CN"/>
              </w:rPr>
              <w:t>Companies are encourage to provide the inputs for MU and CI values based on the assumption of test beams and measurement grid size.</w:t>
            </w:r>
          </w:p>
          <w:p w14:paraId="0EA9851C" w14:textId="77777777" w:rsidR="000E4C56" w:rsidRPr="000E4C56" w:rsidRDefault="000E4C56" w:rsidP="000E4C56">
            <w:pPr>
              <w:spacing w:after="180"/>
              <w:rPr>
                <w:rFonts w:ascii="Arial" w:eastAsia="SimSun" w:hAnsi="Arial" w:cs="Times New Roman"/>
                <w:szCs w:val="20"/>
                <w:lang w:val="en-GB" w:eastAsia="zh-CN"/>
              </w:rPr>
            </w:pPr>
          </w:p>
          <w:p w14:paraId="18643E5E" w14:textId="77777777" w:rsidR="000E4C56" w:rsidRPr="000E4C56" w:rsidRDefault="000E4C56" w:rsidP="000E4C56">
            <w:pPr>
              <w:spacing w:after="180"/>
              <w:rPr>
                <w:rFonts w:eastAsia="SimSun" w:cs="Times New Roman"/>
                <w:color w:val="0070C0"/>
                <w:szCs w:val="20"/>
                <w:lang w:eastAsia="zh-CN"/>
              </w:rPr>
            </w:pPr>
            <w:r w:rsidRPr="000E4C56">
              <w:rPr>
                <w:rFonts w:eastAsia="SimSun" w:cs="Times New Roman" w:hint="eastAsia"/>
                <w:b/>
                <w:bCs/>
                <w:iCs/>
                <w:color w:val="0070C0"/>
                <w:szCs w:val="20"/>
                <w:lang w:eastAsia="zh-CN"/>
              </w:rPr>
              <w:t>Issue 4-9: Others</w:t>
            </w:r>
          </w:p>
          <w:p w14:paraId="58B962A8" w14:textId="77777777" w:rsidR="000E4C56" w:rsidRPr="000E4C56" w:rsidRDefault="000E4C56" w:rsidP="00BD29B4">
            <w:pPr>
              <w:numPr>
                <w:ilvl w:val="1"/>
                <w:numId w:val="6"/>
              </w:numPr>
              <w:spacing w:after="120"/>
              <w:rPr>
                <w:rFonts w:eastAsia="SimSun" w:cs="Times New Roman"/>
                <w:color w:val="0070C0"/>
                <w:szCs w:val="20"/>
                <w:lang w:eastAsia="zh-CN"/>
              </w:rPr>
            </w:pPr>
            <w:r w:rsidRPr="000E4C56">
              <w:rPr>
                <w:rFonts w:eastAsia="SimSun" w:cs="Times New Roman" w:hint="eastAsia"/>
                <w:color w:val="0070C0"/>
                <w:szCs w:val="20"/>
                <w:lang w:eastAsia="zh-CN"/>
              </w:rPr>
              <w:t>Proposal 1: unless there are clear benefits identified to align the coordinate system between EEIRP mask and legacy 3GPP coordinate system, it</w:t>
            </w:r>
            <w:r w:rsidRPr="000E4C56">
              <w:rPr>
                <w:rFonts w:eastAsia="SimSun" w:cs="Times New Roman"/>
                <w:color w:val="0070C0"/>
                <w:szCs w:val="20"/>
                <w:lang w:eastAsia="zh-CN"/>
              </w:rPr>
              <w:t>’</w:t>
            </w:r>
            <w:r w:rsidRPr="000E4C56">
              <w:rPr>
                <w:rFonts w:eastAsia="SimSun" w:cs="Times New Roman" w:hint="eastAsia"/>
                <w:color w:val="0070C0"/>
                <w:szCs w:val="20"/>
                <w:lang w:eastAsia="zh-CN"/>
              </w:rPr>
              <w:t>s not necessary to have such kind of converting. [ZTE]</w:t>
            </w:r>
          </w:p>
          <w:p w14:paraId="48C281C7" w14:textId="77777777" w:rsidR="000B0E8B" w:rsidRDefault="000B0E8B" w:rsidP="000E4C56">
            <w:pPr>
              <w:spacing w:after="120"/>
            </w:pPr>
          </w:p>
        </w:tc>
      </w:tr>
    </w:tbl>
    <w:p w14:paraId="585BB982" w14:textId="1EE5A865" w:rsidR="00F13E74" w:rsidRDefault="00F13E74" w:rsidP="00DB79BE">
      <w:pPr>
        <w:jc w:val="center"/>
      </w:pPr>
    </w:p>
    <w:p w14:paraId="52656DC5" w14:textId="5E647AD3" w:rsidR="00042E4D" w:rsidRPr="00042E4D" w:rsidRDefault="002A5E4B" w:rsidP="00BD29B4">
      <w:pPr>
        <w:pStyle w:val="ListParagraph"/>
        <w:numPr>
          <w:ilvl w:val="1"/>
          <w:numId w:val="12"/>
        </w:numPr>
        <w:rPr>
          <w:rFonts w:ascii="Arial" w:eastAsia="Times New Roman" w:hAnsi="Arial" w:cs="Times New Roman"/>
          <w:sz w:val="32"/>
          <w:szCs w:val="20"/>
        </w:rPr>
      </w:pPr>
      <w:bookmarkStart w:id="4" w:name="_Hlk163122986"/>
      <w:r w:rsidRPr="002A5E4B">
        <w:rPr>
          <w:rFonts w:ascii="Arial" w:eastAsia="Times New Roman" w:hAnsi="Arial" w:cs="Times New Roman"/>
          <w:sz w:val="32"/>
          <w:szCs w:val="20"/>
        </w:rPr>
        <w:t>Test vectors</w:t>
      </w:r>
    </w:p>
    <w:p w14:paraId="53609546" w14:textId="0B0F3F6C"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The EEIRP calculation involves calculating the average </w:t>
      </w:r>
      <w:r w:rsidR="00206CA1">
        <w:rPr>
          <w:rFonts w:eastAsia="DengXian" w:cs="Times New Roman"/>
          <w:kern w:val="2"/>
          <w:szCs w:val="20"/>
          <w:lang w:eastAsia="zh-CN"/>
          <w14:ligatures w14:val="standardContextual"/>
        </w:rPr>
        <w:t>EIRP</w:t>
      </w:r>
      <w:r w:rsidRPr="001756C3">
        <w:rPr>
          <w:rFonts w:eastAsia="DengXian" w:cs="Times New Roman"/>
          <w:kern w:val="2"/>
          <w:szCs w:val="20"/>
          <w:lang w:eastAsia="zh-CN"/>
          <w14:ligatures w14:val="standardContextual"/>
        </w:rPr>
        <w:t xml:space="preserve"> over a defined set of elevation angles (around the base station, i.e. 360° azimuth) for the full range of beamforming directions. An example of the full range of beamforming directions is shown in Figure </w:t>
      </w:r>
      <w:r w:rsidR="00206CA1">
        <w:rPr>
          <w:rFonts w:eastAsia="DengXian" w:cs="Times New Roman"/>
          <w:kern w:val="2"/>
          <w:szCs w:val="20"/>
          <w:lang w:eastAsia="zh-CN"/>
          <w14:ligatures w14:val="standardContextual"/>
        </w:rPr>
        <w:t>2.1-1</w:t>
      </w:r>
      <w:r w:rsidRPr="001756C3">
        <w:rPr>
          <w:rFonts w:eastAsia="DengXian" w:cs="Times New Roman"/>
          <w:kern w:val="2"/>
          <w:szCs w:val="20"/>
          <w:lang w:eastAsia="zh-CN"/>
          <w14:ligatures w14:val="standardContextual"/>
        </w:rPr>
        <w:t>, with the electrical steering ranges set to 0° ≤ θ</w:t>
      </w:r>
      <w:r w:rsidRPr="001756C3">
        <w:rPr>
          <w:rFonts w:eastAsia="DengXian" w:cs="Times New Roman"/>
          <w:kern w:val="2"/>
          <w:szCs w:val="20"/>
          <w:vertAlign w:val="subscript"/>
          <w:lang w:eastAsia="zh-CN"/>
          <w14:ligatures w14:val="standardContextual"/>
        </w:rPr>
        <w:t>etilt</w:t>
      </w:r>
      <w:r w:rsidRPr="001756C3">
        <w:rPr>
          <w:rFonts w:eastAsia="DengXian" w:cs="Times New Roman"/>
          <w:kern w:val="2"/>
          <w:szCs w:val="20"/>
          <w:lang w:eastAsia="zh-CN"/>
          <w14:ligatures w14:val="standardContextual"/>
        </w:rPr>
        <w:t xml:space="preserve"> ≤ 16° and </w:t>
      </w:r>
      <w:r w:rsidRPr="001756C3">
        <w:rPr>
          <w:rFonts w:eastAsia="DengXian" w:cs="Times New Roman"/>
          <w:kern w:val="2"/>
          <w:szCs w:val="20"/>
          <w:lang w:eastAsia="zh-CN"/>
          <w14:ligatures w14:val="standardContextual"/>
        </w:rPr>
        <w:noBreakHyphen/>
        <w:t>60° ≤ ϕ</w:t>
      </w:r>
      <w:r w:rsidRPr="001756C3">
        <w:rPr>
          <w:rFonts w:eastAsia="DengXian" w:cs="Times New Roman"/>
          <w:kern w:val="2"/>
          <w:szCs w:val="20"/>
          <w:vertAlign w:val="subscript"/>
          <w:lang w:eastAsia="zh-CN"/>
          <w14:ligatures w14:val="standardContextual"/>
        </w:rPr>
        <w:t>escan</w:t>
      </w:r>
      <w:r w:rsidRPr="001756C3">
        <w:rPr>
          <w:rFonts w:eastAsia="DengXian" w:cs="Times New Roman"/>
          <w:kern w:val="2"/>
          <w:szCs w:val="20"/>
          <w:lang w:eastAsia="zh-CN"/>
          <w14:ligatures w14:val="standardContextual"/>
        </w:rPr>
        <w:t xml:space="preserve"> ≤ +60°. The number of beamforming directions for this example is 2057 for a 1° steering resolution (i.e. 17 x 121).</w:t>
      </w:r>
    </w:p>
    <w:p w14:paraId="3B4B8FA6" w14:textId="77777777"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ascii="Aptos" w:eastAsia="DengXian" w:hAnsi="Aptos" w:cs="Times New Roman"/>
          <w:noProof/>
          <w:kern w:val="2"/>
          <w:sz w:val="24"/>
          <w:szCs w:val="24"/>
          <w:lang w:eastAsia="zh-CN"/>
          <w14:ligatures w14:val="standardContextual"/>
        </w:rPr>
        <w:drawing>
          <wp:inline distT="0" distB="0" distL="0" distR="0" wp14:anchorId="0F44170F" wp14:editId="42354981">
            <wp:extent cx="4450619" cy="952647"/>
            <wp:effectExtent l="0" t="0" r="7620" b="0"/>
            <wp:docPr id="2128728519" name="Picture 1" descr="A red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728519" name="Picture 1" descr="A red rectangular object with black text&#10;&#10;Description automatically generated"/>
                    <pic:cNvPicPr/>
                  </pic:nvPicPr>
                  <pic:blipFill>
                    <a:blip r:embed="rId13"/>
                    <a:stretch>
                      <a:fillRect/>
                    </a:stretch>
                  </pic:blipFill>
                  <pic:spPr>
                    <a:xfrm>
                      <a:off x="0" y="0"/>
                      <a:ext cx="4473496" cy="957544"/>
                    </a:xfrm>
                    <a:prstGeom prst="rect">
                      <a:avLst/>
                    </a:prstGeom>
                  </pic:spPr>
                </pic:pic>
              </a:graphicData>
            </a:graphic>
          </wp:inline>
        </w:drawing>
      </w:r>
    </w:p>
    <w:p w14:paraId="5CD29863" w14:textId="3A266634"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Figure </w:t>
      </w:r>
      <w:r w:rsidR="00206CA1">
        <w:rPr>
          <w:rFonts w:eastAsia="DengXian" w:cs="Times New Roman"/>
          <w:kern w:val="2"/>
          <w:szCs w:val="20"/>
          <w:lang w:eastAsia="zh-CN"/>
          <w14:ligatures w14:val="standardContextual"/>
        </w:rPr>
        <w:t>2.1</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 Reference Set of beamforming directions</w:t>
      </w:r>
    </w:p>
    <w:p w14:paraId="162CF9F0" w14:textId="7F741E0A" w:rsidR="002A5E4B" w:rsidRPr="001756C3" w:rsidRDefault="002A5E4B" w:rsidP="002A5E4B">
      <w:pPr>
        <w:spacing w:line="240" w:lineRule="auto"/>
        <w:rPr>
          <w:rFonts w:eastAsia="DengXian" w:cs="Times New Roman"/>
          <w:kern w:val="2"/>
          <w:lang w:eastAsia="zh-CN"/>
          <w14:ligatures w14:val="standardContextual"/>
        </w:rPr>
      </w:pPr>
      <w:r w:rsidRPr="7F8E6F9A">
        <w:rPr>
          <w:rFonts w:eastAsia="DengXian" w:cs="Times New Roman"/>
          <w:kern w:val="2"/>
          <w:lang w:eastAsia="zh-CN"/>
          <w14:ligatures w14:val="standardContextual"/>
        </w:rPr>
        <w:t xml:space="preserve">Theoretically, this full range of beamforming directions are meant to be used </w:t>
      </w:r>
      <w:r w:rsidR="2E243203" w:rsidRPr="7F8E6F9A">
        <w:rPr>
          <w:rFonts w:eastAsia="DengXian" w:cs="Times New Roman"/>
          <w:kern w:val="2"/>
          <w:lang w:eastAsia="zh-CN"/>
          <w14:ligatures w14:val="standardContextual"/>
        </w:rPr>
        <w:t>for</w:t>
      </w:r>
      <w:r w:rsidRPr="7F8E6F9A">
        <w:rPr>
          <w:rFonts w:eastAsia="DengXian" w:cs="Times New Roman"/>
          <w:kern w:val="2"/>
          <w:lang w:eastAsia="zh-CN"/>
          <w14:ligatures w14:val="standardContextual"/>
        </w:rPr>
        <w:t xml:space="preserve"> the EEIRP calculation, however, a representative subset of these beamforming directions can be considered as long as the overall averaging of the EEIRP is sufficiently accurate (as described in the Annex to the ITU Resolution 220). The motivation to create a small subset of beamforming directions (or Test Beams) is to reduce the test effort needed to calculate the EEIRP.</w:t>
      </w:r>
    </w:p>
    <w:p w14:paraId="567D3C36" w14:textId="77777777" w:rsidR="002A5E4B" w:rsidRPr="001756C3" w:rsidRDefault="002A5E4B" w:rsidP="002A5E4B">
      <w:pPr>
        <w:spacing w:line="240" w:lineRule="auto"/>
        <w:rPr>
          <w:rFonts w:eastAsia="DengXian" w:cs="Times New Roman"/>
          <w:kern w:val="2"/>
          <w:szCs w:val="20"/>
          <w:lang w:eastAsia="zh-CN"/>
          <w14:ligatures w14:val="standardContextual"/>
        </w:rPr>
      </w:pPr>
    </w:p>
    <w:p w14:paraId="1D7BBD29" w14:textId="09978F29" w:rsidR="002A5E4B" w:rsidRPr="006A16A0" w:rsidRDefault="00206CA1" w:rsidP="002A5E4B">
      <w:pPr>
        <w:numPr>
          <w:ilvl w:val="2"/>
          <w:numId w:val="0"/>
        </w:numPr>
        <w:ind w:left="1224" w:hanging="504"/>
        <w:rPr>
          <w:rFonts w:ascii="Arial" w:hAnsi="Arial" w:cs="Arial"/>
          <w:sz w:val="24"/>
        </w:rPr>
      </w:pPr>
      <w:r>
        <w:rPr>
          <w:rFonts w:ascii="Arial" w:hAnsi="Arial" w:cs="Arial"/>
          <w:sz w:val="24"/>
        </w:rPr>
        <w:t>2.1</w:t>
      </w:r>
      <w:r w:rsidR="002A5E4B" w:rsidRPr="006A16A0">
        <w:rPr>
          <w:rFonts w:ascii="Arial" w:hAnsi="Arial" w:cs="Arial"/>
          <w:sz w:val="24"/>
        </w:rPr>
        <w:t>.1 Subset of beamforming directions</w:t>
      </w:r>
    </w:p>
    <w:p w14:paraId="2F1483B2" w14:textId="2D5CB70E"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It is undoubtably that using the full range of beamforming directions will amount to extensive test effort as the </w:t>
      </w:r>
      <w:r w:rsidR="00952430">
        <w:rPr>
          <w:rFonts w:eastAsia="DengXian" w:cs="Times New Roman"/>
          <w:kern w:val="2"/>
          <w:szCs w:val="20"/>
          <w:lang w:eastAsia="zh-CN"/>
          <w14:ligatures w14:val="standardContextual"/>
        </w:rPr>
        <w:t>EIRP</w:t>
      </w:r>
      <w:r w:rsidRPr="001756C3">
        <w:rPr>
          <w:rFonts w:eastAsia="DengXian" w:cs="Times New Roman"/>
          <w:kern w:val="2"/>
          <w:szCs w:val="20"/>
          <w:lang w:eastAsia="zh-CN"/>
          <w14:ligatures w14:val="standardContextual"/>
        </w:rPr>
        <w:t xml:space="preserve"> for the entire upper hemisphere (around the base station) needs to be measured for every beamforming direction. Simplistically, halving the number of beamforming directions could potentially half the amount of effort needed to comply with the EEIRP requirement. Therefore, it is important to find a representative subset of these beamforming directions (Test Beams set) for the EEIRP calculation.</w:t>
      </w:r>
    </w:p>
    <w:p w14:paraId="410D072D" w14:textId="105AB1D3"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Three different sets of Test Beams are investigated to evaluate the accuracy compared to the Reference Set (i.e. full range of beamforming directions). The three sets are shown in Figure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.1</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 xml:space="preserve">1 to Figure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.1</w:t>
      </w:r>
      <w:r>
        <w:rPr>
          <w:rFonts w:eastAsia="DengXian" w:cs="Times New Roman"/>
          <w:kern w:val="2"/>
          <w:szCs w:val="20"/>
          <w:lang w:eastAsia="zh-CN"/>
          <w14:ligatures w14:val="standardContextual"/>
        </w:rPr>
        <w:t>-3</w:t>
      </w:r>
      <w:r w:rsidRPr="001756C3">
        <w:rPr>
          <w:rFonts w:eastAsia="DengXian" w:cs="Times New Roman"/>
          <w:kern w:val="2"/>
          <w:szCs w:val="20"/>
          <w:lang w:eastAsia="zh-CN"/>
          <w14:ligatures w14:val="standardContextual"/>
        </w:rPr>
        <w:t xml:space="preserve"> with different number of Test Beams and locations. This is based on the example electrical steering ranges shown in Figure </w:t>
      </w:r>
      <w:r w:rsidR="00C103D8">
        <w:rPr>
          <w:rFonts w:eastAsia="DengXian" w:cs="Times New Roman"/>
          <w:kern w:val="2"/>
          <w:szCs w:val="20"/>
          <w:lang w:eastAsia="zh-CN"/>
          <w14:ligatures w14:val="standardContextual"/>
        </w:rPr>
        <w:t>2.1</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w:t>
      </w:r>
    </w:p>
    <w:p w14:paraId="2BD91613" w14:textId="7777777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ascii="Aptos" w:eastAsia="DengXian" w:hAnsi="Aptos" w:cs="Times New Roman"/>
          <w:noProof/>
          <w:kern w:val="2"/>
          <w:sz w:val="24"/>
          <w:szCs w:val="24"/>
          <w:lang w:eastAsia="zh-CN"/>
          <w14:ligatures w14:val="standardContextual"/>
        </w:rPr>
        <w:drawing>
          <wp:inline distT="0" distB="0" distL="0" distR="0" wp14:anchorId="1151B667" wp14:editId="06CF4D69">
            <wp:extent cx="5731510" cy="1183005"/>
            <wp:effectExtent l="0" t="0" r="2540" b="0"/>
            <wp:docPr id="1502530124" name="Picture 1" descr="A graph of a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530124" name="Picture 1" descr="A graph of a line with red dots&#10;&#10;Description automatically generated"/>
                    <pic:cNvPicPr/>
                  </pic:nvPicPr>
                  <pic:blipFill>
                    <a:blip r:embed="rId14"/>
                    <a:stretch>
                      <a:fillRect/>
                    </a:stretch>
                  </pic:blipFill>
                  <pic:spPr>
                    <a:xfrm>
                      <a:off x="0" y="0"/>
                      <a:ext cx="5731510" cy="1183005"/>
                    </a:xfrm>
                    <a:prstGeom prst="rect">
                      <a:avLst/>
                    </a:prstGeom>
                  </pic:spPr>
                </pic:pic>
              </a:graphicData>
            </a:graphic>
          </wp:inline>
        </w:drawing>
      </w:r>
    </w:p>
    <w:p w14:paraId="4230B0BE" w14:textId="62BE3DA1"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Figure </w:t>
      </w:r>
      <w:r w:rsidR="00206CA1">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.1</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 Set 1 (25 Beams)</w:t>
      </w:r>
    </w:p>
    <w:p w14:paraId="60F93AB2" w14:textId="7777777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ascii="Aptos" w:eastAsia="DengXian" w:hAnsi="Aptos" w:cs="Times New Roman"/>
          <w:noProof/>
          <w:kern w:val="2"/>
          <w:sz w:val="24"/>
          <w:szCs w:val="24"/>
          <w:lang w:eastAsia="zh-CN"/>
          <w14:ligatures w14:val="standardContextual"/>
        </w:rPr>
        <w:lastRenderedPageBreak/>
        <w:drawing>
          <wp:inline distT="0" distB="0" distL="0" distR="0" wp14:anchorId="59D96D44" wp14:editId="0541A56B">
            <wp:extent cx="5731510" cy="1196975"/>
            <wp:effectExtent l="0" t="0" r="2540" b="3175"/>
            <wp:docPr id="761517352" name="Picture 1" descr="A graph of a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517352" name="Picture 1" descr="A graph of a line with red dots&#10;&#10;Description automatically generated"/>
                    <pic:cNvPicPr/>
                  </pic:nvPicPr>
                  <pic:blipFill>
                    <a:blip r:embed="rId15"/>
                    <a:stretch>
                      <a:fillRect/>
                    </a:stretch>
                  </pic:blipFill>
                  <pic:spPr>
                    <a:xfrm>
                      <a:off x="0" y="0"/>
                      <a:ext cx="5731510" cy="1196975"/>
                    </a:xfrm>
                    <a:prstGeom prst="rect">
                      <a:avLst/>
                    </a:prstGeom>
                  </pic:spPr>
                </pic:pic>
              </a:graphicData>
            </a:graphic>
          </wp:inline>
        </w:drawing>
      </w:r>
    </w:p>
    <w:p w14:paraId="544D980D" w14:textId="5BB77986"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Figure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.1</w:t>
      </w:r>
      <w:r>
        <w:rPr>
          <w:rFonts w:eastAsia="DengXian" w:cs="Times New Roman"/>
          <w:kern w:val="2"/>
          <w:szCs w:val="20"/>
          <w:lang w:eastAsia="zh-CN"/>
          <w14:ligatures w14:val="standardContextual"/>
        </w:rPr>
        <w:t>-2</w:t>
      </w:r>
      <w:r w:rsidRPr="001756C3">
        <w:rPr>
          <w:rFonts w:eastAsia="DengXian" w:cs="Times New Roman"/>
          <w:kern w:val="2"/>
          <w:szCs w:val="20"/>
          <w:lang w:eastAsia="zh-CN"/>
          <w14:ligatures w14:val="standardContextual"/>
        </w:rPr>
        <w:t>: Set 2 (9 Beams – rectangular)</w:t>
      </w:r>
    </w:p>
    <w:p w14:paraId="3FCF1F50" w14:textId="7777777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ascii="Aptos" w:eastAsia="DengXian" w:hAnsi="Aptos" w:cs="Times New Roman"/>
          <w:noProof/>
          <w:kern w:val="2"/>
          <w:sz w:val="24"/>
          <w:szCs w:val="24"/>
          <w:lang w:eastAsia="zh-CN"/>
          <w14:ligatures w14:val="standardContextual"/>
        </w:rPr>
        <w:drawing>
          <wp:inline distT="0" distB="0" distL="0" distR="0" wp14:anchorId="4273B9EF" wp14:editId="6CB0EB46">
            <wp:extent cx="5731510" cy="1236345"/>
            <wp:effectExtent l="0" t="0" r="2540" b="1905"/>
            <wp:docPr id="455600240" name="Picture 1" descr="A graph of a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00240" name="Picture 1" descr="A graph of a line with red dots&#10;&#10;Description automatically generated"/>
                    <pic:cNvPicPr/>
                  </pic:nvPicPr>
                  <pic:blipFill>
                    <a:blip r:embed="rId16"/>
                    <a:stretch>
                      <a:fillRect/>
                    </a:stretch>
                  </pic:blipFill>
                  <pic:spPr>
                    <a:xfrm>
                      <a:off x="0" y="0"/>
                      <a:ext cx="5731510" cy="1236345"/>
                    </a:xfrm>
                    <a:prstGeom prst="rect">
                      <a:avLst/>
                    </a:prstGeom>
                  </pic:spPr>
                </pic:pic>
              </a:graphicData>
            </a:graphic>
          </wp:inline>
        </w:drawing>
      </w:r>
    </w:p>
    <w:p w14:paraId="07F10BD2" w14:textId="6C42B9B0"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Figure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.1</w:t>
      </w:r>
      <w:r>
        <w:rPr>
          <w:rFonts w:eastAsia="DengXian" w:cs="Times New Roman"/>
          <w:kern w:val="2"/>
          <w:szCs w:val="20"/>
          <w:lang w:eastAsia="zh-CN"/>
          <w14:ligatures w14:val="standardContextual"/>
        </w:rPr>
        <w:t>-3</w:t>
      </w:r>
      <w:r w:rsidRPr="001756C3">
        <w:rPr>
          <w:rFonts w:eastAsia="DengXian" w:cs="Times New Roman"/>
          <w:kern w:val="2"/>
          <w:szCs w:val="20"/>
          <w:lang w:eastAsia="zh-CN"/>
          <w14:ligatures w14:val="standardContextual"/>
        </w:rPr>
        <w:t>: Set 3 (9 Beams – diamond)</w:t>
      </w:r>
    </w:p>
    <w:p w14:paraId="455F1CE7" w14:textId="31467DE8"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It is important to note that no weighting is needed for each of these Test Beams as each Test Beams set is intended to be a representation of the Reference Set shown in Figure </w:t>
      </w:r>
      <w:r w:rsidR="00B21FE6">
        <w:rPr>
          <w:rFonts w:eastAsia="DengXian" w:cs="Times New Roman"/>
          <w:kern w:val="2"/>
          <w:szCs w:val="20"/>
          <w:lang w:eastAsia="zh-CN"/>
          <w14:ligatures w14:val="standardContextual"/>
        </w:rPr>
        <w:t>2.1</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 The Reference Set fulfils the requirement that the EEIRP is calculated over the entire electrical steering range.</w:t>
      </w:r>
    </w:p>
    <w:p w14:paraId="6CE4AACC" w14:textId="77777777" w:rsidR="002A5E4B" w:rsidRPr="001756C3" w:rsidRDefault="002A5E4B" w:rsidP="002A5E4B">
      <w:pPr>
        <w:spacing w:line="240" w:lineRule="auto"/>
        <w:rPr>
          <w:rFonts w:eastAsia="DengXian" w:cs="Times New Roman"/>
          <w:kern w:val="2"/>
          <w:szCs w:val="20"/>
          <w:lang w:eastAsia="zh-CN"/>
          <w14:ligatures w14:val="standardContextual"/>
        </w:rPr>
      </w:pPr>
    </w:p>
    <w:p w14:paraId="1B794EFF" w14:textId="5BB4B015" w:rsidR="002A5E4B" w:rsidRPr="006A16A0" w:rsidRDefault="00B21FE6" w:rsidP="002A5E4B">
      <w:pPr>
        <w:numPr>
          <w:ilvl w:val="2"/>
          <w:numId w:val="0"/>
        </w:numPr>
        <w:ind w:left="1224" w:hanging="504"/>
        <w:rPr>
          <w:rFonts w:ascii="Arial" w:hAnsi="Arial" w:cs="Arial"/>
          <w:sz w:val="24"/>
        </w:rPr>
      </w:pPr>
      <w:r>
        <w:rPr>
          <w:rFonts w:ascii="Arial" w:hAnsi="Arial" w:cs="Arial"/>
          <w:sz w:val="24"/>
        </w:rPr>
        <w:t>2.1</w:t>
      </w:r>
      <w:r w:rsidR="002A5E4B" w:rsidRPr="006A16A0">
        <w:rPr>
          <w:rFonts w:ascii="Arial" w:hAnsi="Arial" w:cs="Arial"/>
          <w:sz w:val="24"/>
        </w:rPr>
        <w:t>.2 Antenna configurations for evaluation</w:t>
      </w:r>
    </w:p>
    <w:p w14:paraId="17D83BEB" w14:textId="45F15F1A"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These three different Test Beams sets are evaluated over three different antenna configurations to show how suitable these Test Beams sets are. The antenna parameters for these configurations are shown in Table 6.3.2</w:t>
      </w:r>
      <w:r>
        <w:rPr>
          <w:rFonts w:eastAsia="DengXian" w:cs="Times New Roman"/>
          <w:kern w:val="2"/>
          <w:szCs w:val="20"/>
          <w:lang w:eastAsia="zh-CN"/>
          <w14:ligatures w14:val="standardContextual"/>
        </w:rPr>
        <w:t>-1</w:t>
      </w:r>
      <w:r w:rsidRPr="001756C3">
        <w:rPr>
          <w:rFonts w:eastAsia="DengXian" w:cs="Times New Roman"/>
          <w:kern w:val="2"/>
          <w:szCs w:val="20"/>
          <w:lang w:eastAsia="zh-CN"/>
          <w14:ligatures w14:val="standardContextual"/>
        </w:rPr>
        <w:t xml:space="preserve"> where </w:t>
      </w:r>
      <w:r w:rsidR="00D915EA" w:rsidRPr="001756C3">
        <w:rPr>
          <w:rFonts w:eastAsia="DengXian" w:cs="Times New Roman"/>
          <w:kern w:val="2"/>
          <w:szCs w:val="20"/>
          <w:lang w:eastAsia="zh-CN"/>
          <w14:ligatures w14:val="standardContextual"/>
        </w:rPr>
        <w:t>Config</w:t>
      </w:r>
      <w:r w:rsidR="00D915EA">
        <w:rPr>
          <w:rFonts w:eastAsia="DengXian" w:cs="Times New Roman"/>
          <w:kern w:val="2"/>
          <w:szCs w:val="20"/>
          <w:lang w:eastAsia="zh-CN"/>
          <w14:ligatures w14:val="standardContextual"/>
        </w:rPr>
        <w:t>urations</w:t>
      </w:r>
      <w:r w:rsidRPr="001756C3">
        <w:rPr>
          <w:rFonts w:eastAsia="DengXian" w:cs="Times New Roman"/>
          <w:kern w:val="2"/>
          <w:szCs w:val="20"/>
          <w:lang w:eastAsia="zh-CN"/>
          <w14:ligatures w14:val="standardContextual"/>
        </w:rPr>
        <w:t xml:space="preserve"> 1 and 2 are for the non-sub-array model, whilst Config 3 is for the sub-array model.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7"/>
        <w:gridCol w:w="992"/>
        <w:gridCol w:w="992"/>
        <w:gridCol w:w="992"/>
      </w:tblGrid>
      <w:tr w:rsidR="002A5E4B" w:rsidRPr="001756C3" w14:paraId="3AB298D0" w14:textId="77777777" w:rsidTr="00826D53">
        <w:trPr>
          <w:trHeight w:val="300"/>
          <w:jc w:val="center"/>
        </w:trPr>
        <w:tc>
          <w:tcPr>
            <w:tcW w:w="4390" w:type="dxa"/>
            <w:gridSpan w:val="2"/>
            <w:vMerge w:val="restart"/>
            <w:shd w:val="clear" w:color="auto" w:fill="auto"/>
            <w:vAlign w:val="center"/>
            <w:hideMark/>
          </w:tcPr>
          <w:p w14:paraId="5D7F7173" w14:textId="77777777" w:rsidR="002A5E4B" w:rsidRPr="001756C3" w:rsidRDefault="002A5E4B" w:rsidP="00826D53">
            <w:pPr>
              <w:spacing w:after="0" w:line="240" w:lineRule="auto"/>
              <w:jc w:val="center"/>
              <w:rPr>
                <w:rFonts w:eastAsia="Times New Roman" w:cs="Times New Roman"/>
                <w:color w:val="001135"/>
                <w:szCs w:val="20"/>
                <w:lang w:eastAsia="zh-CN"/>
              </w:rPr>
            </w:pPr>
            <w:r w:rsidRPr="001756C3">
              <w:rPr>
                <w:rFonts w:eastAsia="Times New Roman" w:cs="Times New Roman"/>
                <w:color w:val="001135"/>
                <w:szCs w:val="20"/>
                <w:lang w:eastAsia="zh-CN"/>
              </w:rPr>
              <w:t>Parameter</w:t>
            </w:r>
          </w:p>
        </w:tc>
        <w:tc>
          <w:tcPr>
            <w:tcW w:w="2976" w:type="dxa"/>
            <w:gridSpan w:val="3"/>
            <w:shd w:val="clear" w:color="auto" w:fill="auto"/>
            <w:noWrap/>
            <w:vAlign w:val="center"/>
            <w:hideMark/>
          </w:tcPr>
          <w:p w14:paraId="7D3022C3"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Value</w:t>
            </w:r>
          </w:p>
        </w:tc>
      </w:tr>
      <w:tr w:rsidR="002A5E4B" w:rsidRPr="001756C3" w14:paraId="38731DC4" w14:textId="77777777" w:rsidTr="00826D53">
        <w:trPr>
          <w:trHeight w:val="300"/>
          <w:jc w:val="center"/>
        </w:trPr>
        <w:tc>
          <w:tcPr>
            <w:tcW w:w="4390" w:type="dxa"/>
            <w:gridSpan w:val="2"/>
            <w:vMerge/>
            <w:vAlign w:val="center"/>
            <w:hideMark/>
          </w:tcPr>
          <w:p w14:paraId="709D34B5" w14:textId="77777777" w:rsidR="002A5E4B" w:rsidRPr="001756C3" w:rsidRDefault="002A5E4B" w:rsidP="00826D53">
            <w:pPr>
              <w:spacing w:after="0" w:line="240" w:lineRule="auto"/>
              <w:jc w:val="center"/>
              <w:rPr>
                <w:rFonts w:eastAsia="Times New Roman" w:cs="Times New Roman"/>
                <w:color w:val="001135"/>
                <w:szCs w:val="20"/>
                <w:lang w:eastAsia="zh-CN"/>
              </w:rPr>
            </w:pPr>
          </w:p>
        </w:tc>
        <w:tc>
          <w:tcPr>
            <w:tcW w:w="992" w:type="dxa"/>
            <w:shd w:val="clear" w:color="auto" w:fill="auto"/>
            <w:noWrap/>
            <w:vAlign w:val="center"/>
            <w:hideMark/>
          </w:tcPr>
          <w:p w14:paraId="59FBF917"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Config 1</w:t>
            </w:r>
          </w:p>
        </w:tc>
        <w:tc>
          <w:tcPr>
            <w:tcW w:w="992" w:type="dxa"/>
            <w:shd w:val="clear" w:color="auto" w:fill="auto"/>
            <w:noWrap/>
            <w:vAlign w:val="center"/>
            <w:hideMark/>
          </w:tcPr>
          <w:p w14:paraId="328FD294"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Config 2</w:t>
            </w:r>
          </w:p>
        </w:tc>
        <w:tc>
          <w:tcPr>
            <w:tcW w:w="992" w:type="dxa"/>
            <w:shd w:val="clear" w:color="auto" w:fill="auto"/>
            <w:noWrap/>
            <w:vAlign w:val="center"/>
            <w:hideMark/>
          </w:tcPr>
          <w:p w14:paraId="528E4ED5"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Config 3</w:t>
            </w:r>
          </w:p>
        </w:tc>
      </w:tr>
      <w:tr w:rsidR="002A5E4B" w:rsidRPr="001756C3" w14:paraId="5207B5F7" w14:textId="77777777" w:rsidTr="00826D53">
        <w:trPr>
          <w:trHeight w:val="300"/>
          <w:jc w:val="center"/>
        </w:trPr>
        <w:tc>
          <w:tcPr>
            <w:tcW w:w="1413" w:type="dxa"/>
            <w:vMerge w:val="restart"/>
            <w:shd w:val="clear" w:color="auto" w:fill="auto"/>
            <w:vAlign w:val="center"/>
            <w:hideMark/>
          </w:tcPr>
          <w:p w14:paraId="3349C09F" w14:textId="77777777" w:rsidR="002A5E4B" w:rsidRPr="001756C3" w:rsidRDefault="002A5E4B" w:rsidP="00826D53">
            <w:pPr>
              <w:spacing w:after="0" w:line="240" w:lineRule="auto"/>
              <w:jc w:val="center"/>
              <w:rPr>
                <w:rFonts w:eastAsia="Times New Roman" w:cs="Times New Roman"/>
                <w:color w:val="001135"/>
                <w:szCs w:val="20"/>
                <w:lang w:eastAsia="zh-CN"/>
              </w:rPr>
            </w:pPr>
            <w:r w:rsidRPr="001756C3">
              <w:rPr>
                <w:rFonts w:eastAsia="Times New Roman" w:cs="Times New Roman"/>
                <w:color w:val="001135"/>
                <w:szCs w:val="20"/>
                <w:lang w:eastAsia="zh-CN"/>
              </w:rPr>
              <w:t>Element</w:t>
            </w:r>
          </w:p>
        </w:tc>
        <w:tc>
          <w:tcPr>
            <w:tcW w:w="2977" w:type="dxa"/>
            <w:shd w:val="clear" w:color="auto" w:fill="auto"/>
            <w:vAlign w:val="center"/>
            <w:hideMark/>
          </w:tcPr>
          <w:p w14:paraId="2F6F5420"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Vertical HPBW (°)</w:t>
            </w:r>
          </w:p>
        </w:tc>
        <w:tc>
          <w:tcPr>
            <w:tcW w:w="992" w:type="dxa"/>
            <w:shd w:val="clear" w:color="auto" w:fill="auto"/>
            <w:noWrap/>
            <w:vAlign w:val="center"/>
            <w:hideMark/>
          </w:tcPr>
          <w:p w14:paraId="5CFB2A96"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90</w:t>
            </w:r>
          </w:p>
        </w:tc>
        <w:tc>
          <w:tcPr>
            <w:tcW w:w="992" w:type="dxa"/>
            <w:shd w:val="clear" w:color="auto" w:fill="auto"/>
            <w:noWrap/>
            <w:vAlign w:val="center"/>
            <w:hideMark/>
          </w:tcPr>
          <w:p w14:paraId="2A9DA9F7"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90</w:t>
            </w:r>
          </w:p>
        </w:tc>
        <w:tc>
          <w:tcPr>
            <w:tcW w:w="992" w:type="dxa"/>
            <w:shd w:val="clear" w:color="auto" w:fill="auto"/>
            <w:noWrap/>
            <w:vAlign w:val="center"/>
            <w:hideMark/>
          </w:tcPr>
          <w:p w14:paraId="7D8E2AAA"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65</w:t>
            </w:r>
          </w:p>
        </w:tc>
      </w:tr>
      <w:tr w:rsidR="002A5E4B" w:rsidRPr="001756C3" w14:paraId="780479D1" w14:textId="77777777" w:rsidTr="00826D53">
        <w:trPr>
          <w:trHeight w:val="300"/>
          <w:jc w:val="center"/>
        </w:trPr>
        <w:tc>
          <w:tcPr>
            <w:tcW w:w="1413" w:type="dxa"/>
            <w:vMerge/>
            <w:vAlign w:val="center"/>
            <w:hideMark/>
          </w:tcPr>
          <w:p w14:paraId="0CDCA877" w14:textId="77777777" w:rsidR="002A5E4B" w:rsidRPr="001756C3" w:rsidRDefault="002A5E4B" w:rsidP="00826D53">
            <w:pPr>
              <w:spacing w:after="0" w:line="240" w:lineRule="auto"/>
              <w:jc w:val="center"/>
              <w:rPr>
                <w:rFonts w:eastAsia="Times New Roman" w:cs="Times New Roman"/>
                <w:color w:val="001135"/>
                <w:szCs w:val="20"/>
                <w:lang w:eastAsia="zh-CN"/>
              </w:rPr>
            </w:pPr>
          </w:p>
        </w:tc>
        <w:tc>
          <w:tcPr>
            <w:tcW w:w="2977" w:type="dxa"/>
            <w:shd w:val="clear" w:color="auto" w:fill="auto"/>
            <w:vAlign w:val="center"/>
            <w:hideMark/>
          </w:tcPr>
          <w:p w14:paraId="083787A5"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Horizontal HPBW (°)</w:t>
            </w:r>
          </w:p>
        </w:tc>
        <w:tc>
          <w:tcPr>
            <w:tcW w:w="992" w:type="dxa"/>
            <w:shd w:val="clear" w:color="auto" w:fill="auto"/>
            <w:noWrap/>
            <w:vAlign w:val="center"/>
            <w:hideMark/>
          </w:tcPr>
          <w:p w14:paraId="555B7113"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90</w:t>
            </w:r>
          </w:p>
        </w:tc>
        <w:tc>
          <w:tcPr>
            <w:tcW w:w="992" w:type="dxa"/>
            <w:shd w:val="clear" w:color="auto" w:fill="auto"/>
            <w:noWrap/>
            <w:vAlign w:val="center"/>
            <w:hideMark/>
          </w:tcPr>
          <w:p w14:paraId="300DBF38"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90</w:t>
            </w:r>
          </w:p>
        </w:tc>
        <w:tc>
          <w:tcPr>
            <w:tcW w:w="992" w:type="dxa"/>
            <w:shd w:val="clear" w:color="auto" w:fill="auto"/>
            <w:noWrap/>
            <w:vAlign w:val="center"/>
            <w:hideMark/>
          </w:tcPr>
          <w:p w14:paraId="1A6D8E9A"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90</w:t>
            </w:r>
          </w:p>
        </w:tc>
      </w:tr>
      <w:tr w:rsidR="002A5E4B" w:rsidRPr="001756C3" w14:paraId="479D39B3" w14:textId="77777777" w:rsidTr="00826D53">
        <w:trPr>
          <w:trHeight w:val="300"/>
          <w:jc w:val="center"/>
        </w:trPr>
        <w:tc>
          <w:tcPr>
            <w:tcW w:w="1413" w:type="dxa"/>
            <w:vMerge/>
            <w:vAlign w:val="center"/>
            <w:hideMark/>
          </w:tcPr>
          <w:p w14:paraId="5EC238E4" w14:textId="77777777" w:rsidR="002A5E4B" w:rsidRPr="001756C3" w:rsidRDefault="002A5E4B" w:rsidP="00826D53">
            <w:pPr>
              <w:spacing w:after="0" w:line="240" w:lineRule="auto"/>
              <w:jc w:val="center"/>
              <w:rPr>
                <w:rFonts w:eastAsia="Times New Roman" w:cs="Times New Roman"/>
                <w:color w:val="001135"/>
                <w:szCs w:val="20"/>
                <w:lang w:eastAsia="zh-CN"/>
              </w:rPr>
            </w:pPr>
          </w:p>
        </w:tc>
        <w:tc>
          <w:tcPr>
            <w:tcW w:w="2977" w:type="dxa"/>
            <w:shd w:val="clear" w:color="auto" w:fill="auto"/>
            <w:vAlign w:val="center"/>
            <w:hideMark/>
          </w:tcPr>
          <w:p w14:paraId="5C0D674E"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Element gain (dBi)</w:t>
            </w:r>
          </w:p>
        </w:tc>
        <w:tc>
          <w:tcPr>
            <w:tcW w:w="992" w:type="dxa"/>
            <w:shd w:val="clear" w:color="auto" w:fill="auto"/>
            <w:noWrap/>
            <w:vAlign w:val="center"/>
            <w:hideMark/>
          </w:tcPr>
          <w:p w14:paraId="09410B6F"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5.5</w:t>
            </w:r>
          </w:p>
        </w:tc>
        <w:tc>
          <w:tcPr>
            <w:tcW w:w="992" w:type="dxa"/>
            <w:shd w:val="clear" w:color="auto" w:fill="auto"/>
            <w:noWrap/>
            <w:vAlign w:val="center"/>
            <w:hideMark/>
          </w:tcPr>
          <w:p w14:paraId="1F604A9D"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5.5</w:t>
            </w:r>
          </w:p>
        </w:tc>
        <w:tc>
          <w:tcPr>
            <w:tcW w:w="992" w:type="dxa"/>
            <w:shd w:val="clear" w:color="auto" w:fill="auto"/>
            <w:noWrap/>
            <w:vAlign w:val="center"/>
            <w:hideMark/>
          </w:tcPr>
          <w:p w14:paraId="4C1B1FBB"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6.4</w:t>
            </w:r>
          </w:p>
        </w:tc>
      </w:tr>
      <w:tr w:rsidR="002A5E4B" w:rsidRPr="001756C3" w14:paraId="51644D0C" w14:textId="77777777" w:rsidTr="00826D53">
        <w:trPr>
          <w:trHeight w:val="300"/>
          <w:jc w:val="center"/>
        </w:trPr>
        <w:tc>
          <w:tcPr>
            <w:tcW w:w="1413" w:type="dxa"/>
            <w:vMerge/>
            <w:vAlign w:val="center"/>
            <w:hideMark/>
          </w:tcPr>
          <w:p w14:paraId="75BB7006" w14:textId="77777777" w:rsidR="002A5E4B" w:rsidRPr="001756C3" w:rsidRDefault="002A5E4B" w:rsidP="00826D53">
            <w:pPr>
              <w:spacing w:after="0" w:line="240" w:lineRule="auto"/>
              <w:jc w:val="center"/>
              <w:rPr>
                <w:rFonts w:eastAsia="Times New Roman" w:cs="Times New Roman"/>
                <w:color w:val="001135"/>
                <w:szCs w:val="20"/>
                <w:lang w:eastAsia="zh-CN"/>
              </w:rPr>
            </w:pPr>
          </w:p>
        </w:tc>
        <w:tc>
          <w:tcPr>
            <w:tcW w:w="2977" w:type="dxa"/>
            <w:shd w:val="clear" w:color="auto" w:fill="auto"/>
            <w:vAlign w:val="center"/>
            <w:hideMark/>
          </w:tcPr>
          <w:p w14:paraId="32C59AE1"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Front-to-back ratio (H/V) (dB)</w:t>
            </w:r>
          </w:p>
        </w:tc>
        <w:tc>
          <w:tcPr>
            <w:tcW w:w="992" w:type="dxa"/>
            <w:shd w:val="clear" w:color="auto" w:fill="auto"/>
            <w:noWrap/>
            <w:vAlign w:val="center"/>
            <w:hideMark/>
          </w:tcPr>
          <w:p w14:paraId="61D37796"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30</w:t>
            </w:r>
          </w:p>
        </w:tc>
        <w:tc>
          <w:tcPr>
            <w:tcW w:w="992" w:type="dxa"/>
            <w:shd w:val="clear" w:color="auto" w:fill="auto"/>
            <w:noWrap/>
            <w:vAlign w:val="center"/>
            <w:hideMark/>
          </w:tcPr>
          <w:p w14:paraId="089FAB22"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30</w:t>
            </w:r>
          </w:p>
        </w:tc>
        <w:tc>
          <w:tcPr>
            <w:tcW w:w="992" w:type="dxa"/>
            <w:shd w:val="clear" w:color="auto" w:fill="auto"/>
            <w:noWrap/>
            <w:vAlign w:val="center"/>
            <w:hideMark/>
          </w:tcPr>
          <w:p w14:paraId="7074F191"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30</w:t>
            </w:r>
          </w:p>
        </w:tc>
      </w:tr>
      <w:tr w:rsidR="002A5E4B" w:rsidRPr="001756C3" w14:paraId="6981A7E0" w14:textId="77777777" w:rsidTr="00826D53">
        <w:trPr>
          <w:trHeight w:val="300"/>
          <w:jc w:val="center"/>
        </w:trPr>
        <w:tc>
          <w:tcPr>
            <w:tcW w:w="1413" w:type="dxa"/>
            <w:vMerge/>
            <w:vAlign w:val="center"/>
            <w:hideMark/>
          </w:tcPr>
          <w:p w14:paraId="0FECAB7D" w14:textId="77777777" w:rsidR="002A5E4B" w:rsidRPr="001756C3" w:rsidRDefault="002A5E4B" w:rsidP="00826D53">
            <w:pPr>
              <w:spacing w:after="0" w:line="240" w:lineRule="auto"/>
              <w:jc w:val="center"/>
              <w:rPr>
                <w:rFonts w:eastAsia="Times New Roman" w:cs="Times New Roman"/>
                <w:color w:val="001135"/>
                <w:szCs w:val="20"/>
                <w:lang w:eastAsia="zh-CN"/>
              </w:rPr>
            </w:pPr>
          </w:p>
        </w:tc>
        <w:tc>
          <w:tcPr>
            <w:tcW w:w="2977" w:type="dxa"/>
            <w:shd w:val="clear" w:color="auto" w:fill="auto"/>
            <w:vAlign w:val="center"/>
            <w:hideMark/>
          </w:tcPr>
          <w:p w14:paraId="057BA3FE"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Element power (dBm/100 MHz)</w:t>
            </w:r>
          </w:p>
        </w:tc>
        <w:tc>
          <w:tcPr>
            <w:tcW w:w="992" w:type="dxa"/>
            <w:shd w:val="clear" w:color="auto" w:fill="auto"/>
            <w:noWrap/>
            <w:vAlign w:val="center"/>
            <w:hideMark/>
          </w:tcPr>
          <w:p w14:paraId="734F08FC"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22</w:t>
            </w:r>
          </w:p>
        </w:tc>
        <w:tc>
          <w:tcPr>
            <w:tcW w:w="992" w:type="dxa"/>
            <w:shd w:val="clear" w:color="auto" w:fill="auto"/>
            <w:noWrap/>
            <w:vAlign w:val="center"/>
            <w:hideMark/>
          </w:tcPr>
          <w:p w14:paraId="3A1890DA"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16</w:t>
            </w:r>
          </w:p>
        </w:tc>
        <w:tc>
          <w:tcPr>
            <w:tcW w:w="992" w:type="dxa"/>
            <w:shd w:val="clear" w:color="auto" w:fill="auto"/>
            <w:noWrap/>
            <w:vAlign w:val="center"/>
            <w:hideMark/>
          </w:tcPr>
          <w:p w14:paraId="5B79C4D9"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21</w:t>
            </w:r>
          </w:p>
        </w:tc>
      </w:tr>
      <w:tr w:rsidR="002A5E4B" w:rsidRPr="001756C3" w14:paraId="13F286C2" w14:textId="77777777" w:rsidTr="00826D53">
        <w:trPr>
          <w:trHeight w:val="300"/>
          <w:jc w:val="center"/>
        </w:trPr>
        <w:tc>
          <w:tcPr>
            <w:tcW w:w="1413" w:type="dxa"/>
            <w:vMerge w:val="restart"/>
            <w:shd w:val="clear" w:color="auto" w:fill="auto"/>
            <w:vAlign w:val="center"/>
            <w:hideMark/>
          </w:tcPr>
          <w:p w14:paraId="2E121D8F" w14:textId="77777777" w:rsidR="002A5E4B" w:rsidRPr="001756C3" w:rsidRDefault="002A5E4B" w:rsidP="00826D53">
            <w:pPr>
              <w:spacing w:after="0" w:line="240" w:lineRule="auto"/>
              <w:jc w:val="center"/>
              <w:rPr>
                <w:rFonts w:eastAsia="Times New Roman" w:cs="Times New Roman"/>
                <w:color w:val="001135"/>
                <w:szCs w:val="20"/>
                <w:lang w:eastAsia="zh-CN"/>
              </w:rPr>
            </w:pPr>
            <w:r w:rsidRPr="001756C3">
              <w:rPr>
                <w:rFonts w:eastAsia="Times New Roman" w:cs="Times New Roman"/>
                <w:color w:val="001135"/>
                <w:szCs w:val="20"/>
                <w:lang w:eastAsia="zh-CN"/>
              </w:rPr>
              <w:t>Array configuration</w:t>
            </w:r>
          </w:p>
        </w:tc>
        <w:tc>
          <w:tcPr>
            <w:tcW w:w="2977" w:type="dxa"/>
            <w:shd w:val="clear" w:color="auto" w:fill="auto"/>
            <w:vAlign w:val="center"/>
            <w:hideMark/>
          </w:tcPr>
          <w:p w14:paraId="0804C0FB"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Number of rows</w:t>
            </w:r>
          </w:p>
        </w:tc>
        <w:tc>
          <w:tcPr>
            <w:tcW w:w="992" w:type="dxa"/>
            <w:shd w:val="clear" w:color="auto" w:fill="auto"/>
            <w:noWrap/>
            <w:vAlign w:val="center"/>
            <w:hideMark/>
          </w:tcPr>
          <w:p w14:paraId="396C2258"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16</w:t>
            </w:r>
          </w:p>
        </w:tc>
        <w:tc>
          <w:tcPr>
            <w:tcW w:w="992" w:type="dxa"/>
            <w:shd w:val="clear" w:color="auto" w:fill="auto"/>
            <w:noWrap/>
            <w:vAlign w:val="center"/>
            <w:hideMark/>
          </w:tcPr>
          <w:p w14:paraId="046E568D"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32</w:t>
            </w:r>
          </w:p>
        </w:tc>
        <w:tc>
          <w:tcPr>
            <w:tcW w:w="992" w:type="dxa"/>
            <w:shd w:val="clear" w:color="auto" w:fill="auto"/>
            <w:noWrap/>
            <w:vAlign w:val="center"/>
            <w:hideMark/>
          </w:tcPr>
          <w:p w14:paraId="17FB04C4"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8</w:t>
            </w:r>
          </w:p>
        </w:tc>
      </w:tr>
      <w:tr w:rsidR="002A5E4B" w:rsidRPr="001756C3" w14:paraId="476A4F65" w14:textId="77777777" w:rsidTr="00826D53">
        <w:trPr>
          <w:trHeight w:val="300"/>
          <w:jc w:val="center"/>
        </w:trPr>
        <w:tc>
          <w:tcPr>
            <w:tcW w:w="1413" w:type="dxa"/>
            <w:vMerge/>
            <w:vAlign w:val="center"/>
            <w:hideMark/>
          </w:tcPr>
          <w:p w14:paraId="5A2872C1" w14:textId="77777777" w:rsidR="002A5E4B" w:rsidRPr="001756C3" w:rsidRDefault="002A5E4B" w:rsidP="00826D53">
            <w:pPr>
              <w:spacing w:after="0" w:line="240" w:lineRule="auto"/>
              <w:jc w:val="center"/>
              <w:rPr>
                <w:rFonts w:eastAsia="Times New Roman" w:cs="Times New Roman"/>
                <w:color w:val="001135"/>
                <w:szCs w:val="20"/>
                <w:lang w:eastAsia="zh-CN"/>
              </w:rPr>
            </w:pPr>
          </w:p>
        </w:tc>
        <w:tc>
          <w:tcPr>
            <w:tcW w:w="2977" w:type="dxa"/>
            <w:shd w:val="clear" w:color="auto" w:fill="auto"/>
            <w:vAlign w:val="center"/>
            <w:hideMark/>
          </w:tcPr>
          <w:p w14:paraId="5CC72B61"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Number of columns</w:t>
            </w:r>
          </w:p>
        </w:tc>
        <w:tc>
          <w:tcPr>
            <w:tcW w:w="992" w:type="dxa"/>
            <w:shd w:val="clear" w:color="auto" w:fill="auto"/>
            <w:noWrap/>
            <w:vAlign w:val="center"/>
            <w:hideMark/>
          </w:tcPr>
          <w:p w14:paraId="5FD81D33"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8</w:t>
            </w:r>
          </w:p>
        </w:tc>
        <w:tc>
          <w:tcPr>
            <w:tcW w:w="992" w:type="dxa"/>
            <w:shd w:val="clear" w:color="auto" w:fill="auto"/>
            <w:noWrap/>
            <w:vAlign w:val="center"/>
            <w:hideMark/>
          </w:tcPr>
          <w:p w14:paraId="00E51C20"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16</w:t>
            </w:r>
          </w:p>
        </w:tc>
        <w:tc>
          <w:tcPr>
            <w:tcW w:w="992" w:type="dxa"/>
            <w:shd w:val="clear" w:color="auto" w:fill="auto"/>
            <w:noWrap/>
            <w:vAlign w:val="center"/>
            <w:hideMark/>
          </w:tcPr>
          <w:p w14:paraId="7074AEFF"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16</w:t>
            </w:r>
          </w:p>
        </w:tc>
      </w:tr>
      <w:tr w:rsidR="002A5E4B" w:rsidRPr="001756C3" w14:paraId="18029C22" w14:textId="77777777" w:rsidTr="00826D53">
        <w:trPr>
          <w:trHeight w:val="300"/>
          <w:jc w:val="center"/>
        </w:trPr>
        <w:tc>
          <w:tcPr>
            <w:tcW w:w="1413" w:type="dxa"/>
            <w:vMerge/>
            <w:vAlign w:val="center"/>
            <w:hideMark/>
          </w:tcPr>
          <w:p w14:paraId="5474A424" w14:textId="77777777" w:rsidR="002A5E4B" w:rsidRPr="001756C3" w:rsidRDefault="002A5E4B" w:rsidP="00826D53">
            <w:pPr>
              <w:spacing w:after="0" w:line="240" w:lineRule="auto"/>
              <w:jc w:val="center"/>
              <w:rPr>
                <w:rFonts w:eastAsia="Times New Roman" w:cs="Times New Roman"/>
                <w:color w:val="001135"/>
                <w:szCs w:val="20"/>
                <w:lang w:eastAsia="zh-CN"/>
              </w:rPr>
            </w:pPr>
          </w:p>
        </w:tc>
        <w:tc>
          <w:tcPr>
            <w:tcW w:w="2977" w:type="dxa"/>
            <w:shd w:val="clear" w:color="auto" w:fill="auto"/>
            <w:vAlign w:val="center"/>
            <w:hideMark/>
          </w:tcPr>
          <w:p w14:paraId="19C9D9BD"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Sub-array</w:t>
            </w:r>
          </w:p>
        </w:tc>
        <w:tc>
          <w:tcPr>
            <w:tcW w:w="992" w:type="dxa"/>
            <w:shd w:val="clear" w:color="auto" w:fill="auto"/>
            <w:noWrap/>
            <w:vAlign w:val="center"/>
            <w:hideMark/>
          </w:tcPr>
          <w:p w14:paraId="6FB2E746"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w:t>
            </w:r>
          </w:p>
        </w:tc>
        <w:tc>
          <w:tcPr>
            <w:tcW w:w="992" w:type="dxa"/>
            <w:shd w:val="clear" w:color="auto" w:fill="auto"/>
            <w:noWrap/>
            <w:vAlign w:val="center"/>
            <w:hideMark/>
          </w:tcPr>
          <w:p w14:paraId="3D5F4A70"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w:t>
            </w:r>
          </w:p>
        </w:tc>
        <w:tc>
          <w:tcPr>
            <w:tcW w:w="992" w:type="dxa"/>
            <w:shd w:val="clear" w:color="auto" w:fill="auto"/>
            <w:noWrap/>
            <w:vAlign w:val="center"/>
            <w:hideMark/>
          </w:tcPr>
          <w:p w14:paraId="0BB774A5"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3x1</w:t>
            </w:r>
          </w:p>
        </w:tc>
      </w:tr>
      <w:tr w:rsidR="002A5E4B" w:rsidRPr="001756C3" w14:paraId="2B6881C9" w14:textId="77777777" w:rsidTr="00826D53">
        <w:trPr>
          <w:trHeight w:val="300"/>
          <w:jc w:val="center"/>
        </w:trPr>
        <w:tc>
          <w:tcPr>
            <w:tcW w:w="1413" w:type="dxa"/>
            <w:vMerge/>
            <w:vAlign w:val="center"/>
            <w:hideMark/>
          </w:tcPr>
          <w:p w14:paraId="372C950D" w14:textId="77777777" w:rsidR="002A5E4B" w:rsidRPr="001756C3" w:rsidRDefault="002A5E4B" w:rsidP="00826D53">
            <w:pPr>
              <w:spacing w:after="0" w:line="240" w:lineRule="auto"/>
              <w:jc w:val="center"/>
              <w:rPr>
                <w:rFonts w:eastAsia="Times New Roman" w:cs="Times New Roman"/>
                <w:color w:val="001135"/>
                <w:szCs w:val="20"/>
                <w:lang w:eastAsia="zh-CN"/>
              </w:rPr>
            </w:pPr>
          </w:p>
        </w:tc>
        <w:tc>
          <w:tcPr>
            <w:tcW w:w="2977" w:type="dxa"/>
            <w:shd w:val="clear" w:color="auto" w:fill="auto"/>
            <w:vAlign w:val="center"/>
            <w:hideMark/>
          </w:tcPr>
          <w:p w14:paraId="445EDF40"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Sub-array pre-tilt: (°)</w:t>
            </w:r>
          </w:p>
        </w:tc>
        <w:tc>
          <w:tcPr>
            <w:tcW w:w="992" w:type="dxa"/>
            <w:shd w:val="clear" w:color="auto" w:fill="auto"/>
            <w:noWrap/>
            <w:vAlign w:val="center"/>
            <w:hideMark/>
          </w:tcPr>
          <w:p w14:paraId="06A777B0"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w:t>
            </w:r>
          </w:p>
        </w:tc>
        <w:tc>
          <w:tcPr>
            <w:tcW w:w="992" w:type="dxa"/>
            <w:shd w:val="clear" w:color="auto" w:fill="auto"/>
            <w:noWrap/>
            <w:vAlign w:val="center"/>
            <w:hideMark/>
          </w:tcPr>
          <w:p w14:paraId="61A761D1"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w:t>
            </w:r>
          </w:p>
        </w:tc>
        <w:tc>
          <w:tcPr>
            <w:tcW w:w="992" w:type="dxa"/>
            <w:shd w:val="clear" w:color="auto" w:fill="auto"/>
            <w:noWrap/>
            <w:vAlign w:val="center"/>
            <w:hideMark/>
          </w:tcPr>
          <w:p w14:paraId="6D6088AF"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6</w:t>
            </w:r>
          </w:p>
        </w:tc>
      </w:tr>
      <w:tr w:rsidR="002A5E4B" w:rsidRPr="001756C3" w14:paraId="414302BA" w14:textId="77777777" w:rsidTr="00826D53">
        <w:trPr>
          <w:trHeight w:val="300"/>
          <w:jc w:val="center"/>
        </w:trPr>
        <w:tc>
          <w:tcPr>
            <w:tcW w:w="1413" w:type="dxa"/>
            <w:vMerge/>
            <w:vAlign w:val="center"/>
            <w:hideMark/>
          </w:tcPr>
          <w:p w14:paraId="6347B82F" w14:textId="77777777" w:rsidR="002A5E4B" w:rsidRPr="001756C3" w:rsidRDefault="002A5E4B" w:rsidP="00826D53">
            <w:pPr>
              <w:spacing w:after="0" w:line="240" w:lineRule="auto"/>
              <w:jc w:val="center"/>
              <w:rPr>
                <w:rFonts w:eastAsia="Times New Roman" w:cs="Times New Roman"/>
                <w:color w:val="001135"/>
                <w:szCs w:val="20"/>
                <w:lang w:eastAsia="zh-CN"/>
              </w:rPr>
            </w:pPr>
          </w:p>
        </w:tc>
        <w:tc>
          <w:tcPr>
            <w:tcW w:w="2977" w:type="dxa"/>
            <w:shd w:val="clear" w:color="auto" w:fill="auto"/>
            <w:vAlign w:val="center"/>
            <w:hideMark/>
          </w:tcPr>
          <w:p w14:paraId="5171DDCE"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Vertical element separation (λ)</w:t>
            </w:r>
          </w:p>
        </w:tc>
        <w:tc>
          <w:tcPr>
            <w:tcW w:w="992" w:type="dxa"/>
            <w:shd w:val="clear" w:color="auto" w:fill="auto"/>
            <w:noWrap/>
            <w:vAlign w:val="center"/>
            <w:hideMark/>
          </w:tcPr>
          <w:p w14:paraId="185715E9"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0.5</w:t>
            </w:r>
          </w:p>
        </w:tc>
        <w:tc>
          <w:tcPr>
            <w:tcW w:w="992" w:type="dxa"/>
            <w:shd w:val="clear" w:color="auto" w:fill="auto"/>
            <w:noWrap/>
            <w:vAlign w:val="center"/>
            <w:hideMark/>
          </w:tcPr>
          <w:p w14:paraId="5FF0389A"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0.5</w:t>
            </w:r>
          </w:p>
        </w:tc>
        <w:tc>
          <w:tcPr>
            <w:tcW w:w="992" w:type="dxa"/>
            <w:shd w:val="clear" w:color="auto" w:fill="auto"/>
            <w:noWrap/>
            <w:vAlign w:val="center"/>
            <w:hideMark/>
          </w:tcPr>
          <w:p w14:paraId="1DB84530"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2.1</w:t>
            </w:r>
          </w:p>
        </w:tc>
      </w:tr>
      <w:tr w:rsidR="002A5E4B" w:rsidRPr="001756C3" w14:paraId="64998682" w14:textId="77777777" w:rsidTr="00826D53">
        <w:trPr>
          <w:trHeight w:val="300"/>
          <w:jc w:val="center"/>
        </w:trPr>
        <w:tc>
          <w:tcPr>
            <w:tcW w:w="1413" w:type="dxa"/>
            <w:vMerge/>
            <w:vAlign w:val="center"/>
            <w:hideMark/>
          </w:tcPr>
          <w:p w14:paraId="42CC6D91" w14:textId="77777777" w:rsidR="002A5E4B" w:rsidRPr="001756C3" w:rsidRDefault="002A5E4B" w:rsidP="00826D53">
            <w:pPr>
              <w:spacing w:after="0" w:line="240" w:lineRule="auto"/>
              <w:jc w:val="center"/>
              <w:rPr>
                <w:rFonts w:eastAsia="Times New Roman" w:cs="Times New Roman"/>
                <w:color w:val="001135"/>
                <w:szCs w:val="20"/>
                <w:lang w:eastAsia="zh-CN"/>
              </w:rPr>
            </w:pPr>
          </w:p>
        </w:tc>
        <w:tc>
          <w:tcPr>
            <w:tcW w:w="2977" w:type="dxa"/>
            <w:shd w:val="clear" w:color="auto" w:fill="auto"/>
            <w:vAlign w:val="center"/>
            <w:hideMark/>
          </w:tcPr>
          <w:p w14:paraId="37941EE8" w14:textId="77777777" w:rsidR="002A5E4B" w:rsidRPr="001756C3" w:rsidRDefault="002A5E4B" w:rsidP="00826D53">
            <w:pPr>
              <w:spacing w:after="0" w:line="240" w:lineRule="auto"/>
              <w:rPr>
                <w:rFonts w:eastAsia="Times New Roman" w:cs="Times New Roman"/>
                <w:color w:val="001135"/>
                <w:szCs w:val="20"/>
                <w:lang w:eastAsia="zh-CN"/>
              </w:rPr>
            </w:pPr>
            <w:r w:rsidRPr="001756C3">
              <w:rPr>
                <w:rFonts w:eastAsia="Times New Roman" w:cs="Times New Roman"/>
                <w:color w:val="001135"/>
                <w:szCs w:val="20"/>
                <w:lang w:eastAsia="zh-CN"/>
              </w:rPr>
              <w:t>Horizontal element separation (λ)</w:t>
            </w:r>
          </w:p>
        </w:tc>
        <w:tc>
          <w:tcPr>
            <w:tcW w:w="992" w:type="dxa"/>
            <w:shd w:val="clear" w:color="auto" w:fill="auto"/>
            <w:noWrap/>
            <w:vAlign w:val="center"/>
            <w:hideMark/>
          </w:tcPr>
          <w:p w14:paraId="48726BD8"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0.5</w:t>
            </w:r>
          </w:p>
        </w:tc>
        <w:tc>
          <w:tcPr>
            <w:tcW w:w="992" w:type="dxa"/>
            <w:shd w:val="clear" w:color="auto" w:fill="auto"/>
            <w:noWrap/>
            <w:vAlign w:val="center"/>
            <w:hideMark/>
          </w:tcPr>
          <w:p w14:paraId="68A014D5"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0.5</w:t>
            </w:r>
          </w:p>
        </w:tc>
        <w:tc>
          <w:tcPr>
            <w:tcW w:w="992" w:type="dxa"/>
            <w:shd w:val="clear" w:color="auto" w:fill="auto"/>
            <w:noWrap/>
            <w:vAlign w:val="center"/>
            <w:hideMark/>
          </w:tcPr>
          <w:p w14:paraId="604C27A3" w14:textId="77777777" w:rsidR="002A5E4B" w:rsidRPr="001756C3" w:rsidRDefault="002A5E4B" w:rsidP="00826D53">
            <w:pPr>
              <w:spacing w:after="0" w:line="240" w:lineRule="auto"/>
              <w:jc w:val="center"/>
              <w:rPr>
                <w:rFonts w:eastAsia="Times New Roman" w:cs="Times New Roman"/>
                <w:color w:val="000000"/>
                <w:szCs w:val="20"/>
                <w:lang w:eastAsia="zh-CN"/>
              </w:rPr>
            </w:pPr>
            <w:r w:rsidRPr="001756C3">
              <w:rPr>
                <w:rFonts w:eastAsia="Times New Roman" w:cs="Times New Roman"/>
                <w:color w:val="000000"/>
                <w:szCs w:val="20"/>
                <w:lang w:eastAsia="zh-CN"/>
              </w:rPr>
              <w:t>0.5</w:t>
            </w:r>
          </w:p>
        </w:tc>
      </w:tr>
    </w:tbl>
    <w:p w14:paraId="70CA1173" w14:textId="3A5AB864"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Table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.2</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 Antenna parameters</w:t>
      </w:r>
    </w:p>
    <w:p w14:paraId="130C5C05" w14:textId="7777777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These parameters are just some example antenna configurations for the purpose of evaluating the suitability of the Test Beams sets rather than for evaluating against the specific EEIRP values required for the different elevation ranges. In addition, no specific antenna techniques such as sidelobe suppression are used where these techniques could potentially lower the </w:t>
      </w:r>
      <w:r>
        <w:rPr>
          <w:rFonts w:eastAsia="DengXian" w:cs="Times New Roman"/>
          <w:kern w:val="2"/>
          <w:szCs w:val="20"/>
          <w:lang w:eastAsia="zh-CN"/>
          <w14:ligatures w14:val="standardContextual"/>
        </w:rPr>
        <w:t>EIRP</w:t>
      </w:r>
      <w:r w:rsidRPr="001756C3">
        <w:rPr>
          <w:rFonts w:eastAsia="DengXian" w:cs="Times New Roman"/>
          <w:kern w:val="2"/>
          <w:szCs w:val="20"/>
          <w:lang w:eastAsia="zh-CN"/>
          <w14:ligatures w14:val="standardContextual"/>
        </w:rPr>
        <w:t xml:space="preserve"> of the peak of the main</w:t>
      </w:r>
      <w:r>
        <w:rPr>
          <w:rFonts w:eastAsia="DengXian" w:cs="Times New Roman"/>
          <w:kern w:val="2"/>
          <w:szCs w:val="20"/>
          <w:lang w:eastAsia="zh-CN"/>
          <w14:ligatures w14:val="standardContextual"/>
        </w:rPr>
        <w:t xml:space="preserve"> </w:t>
      </w:r>
      <w:r w:rsidRPr="001756C3">
        <w:rPr>
          <w:rFonts w:eastAsia="DengXian" w:cs="Times New Roman"/>
          <w:kern w:val="2"/>
          <w:szCs w:val="20"/>
          <w:lang w:eastAsia="zh-CN"/>
          <w14:ligatures w14:val="standardContextual"/>
        </w:rPr>
        <w:t xml:space="preserve">lobe and sidelobes. </w:t>
      </w:r>
    </w:p>
    <w:p w14:paraId="5C32ED61" w14:textId="003A9DE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The antenna patterns generated from these parameters are shown in Figure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.2</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 xml:space="preserve">1 to Figure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.2</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3.</w:t>
      </w:r>
    </w:p>
    <w:p w14:paraId="28C9799B" w14:textId="7777777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noProof/>
          <w:kern w:val="2"/>
          <w:szCs w:val="20"/>
          <w:lang w:eastAsia="zh-CN"/>
          <w14:ligatures w14:val="standardContextual"/>
        </w:rPr>
        <w:lastRenderedPageBreak/>
        <w:drawing>
          <wp:inline distT="0" distB="0" distL="0" distR="0" wp14:anchorId="5A3EDA62" wp14:editId="384CC87B">
            <wp:extent cx="5723890" cy="2221865"/>
            <wp:effectExtent l="0" t="0" r="0" b="6985"/>
            <wp:docPr id="1295983474" name="Picture 5" descr="A graph of 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983474" name="Picture 5" descr="A graph of a graph of a function&#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23890" cy="2221865"/>
                    </a:xfrm>
                    <a:prstGeom prst="rect">
                      <a:avLst/>
                    </a:prstGeom>
                    <a:noFill/>
                    <a:ln>
                      <a:noFill/>
                    </a:ln>
                  </pic:spPr>
                </pic:pic>
              </a:graphicData>
            </a:graphic>
          </wp:inline>
        </w:drawing>
      </w:r>
    </w:p>
    <w:p w14:paraId="544B0134" w14:textId="024882F4"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Figure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.2</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 Antenna pattern of Config</w:t>
      </w:r>
      <w:r>
        <w:rPr>
          <w:rFonts w:eastAsia="DengXian" w:cs="Times New Roman"/>
          <w:kern w:val="2"/>
          <w:szCs w:val="20"/>
          <w:lang w:eastAsia="zh-CN"/>
          <w14:ligatures w14:val="standardContextual"/>
        </w:rPr>
        <w:t>uration</w:t>
      </w:r>
      <w:r w:rsidRPr="001756C3">
        <w:rPr>
          <w:rFonts w:eastAsia="DengXian" w:cs="Times New Roman"/>
          <w:kern w:val="2"/>
          <w:szCs w:val="20"/>
          <w:lang w:eastAsia="zh-CN"/>
          <w14:ligatures w14:val="standardContextual"/>
        </w:rPr>
        <w:t xml:space="preserve"> 1</w:t>
      </w:r>
    </w:p>
    <w:p w14:paraId="5C7A162F" w14:textId="1FA1DBB5"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The antenna configuration in Figure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.2</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 is based on the parameters which was provided to ITU-R for the used in sharing studies which led to ITU Resolution 220.</w:t>
      </w:r>
    </w:p>
    <w:p w14:paraId="52B1F14C" w14:textId="77777777" w:rsidR="002A5E4B" w:rsidRPr="001756C3" w:rsidRDefault="002A5E4B" w:rsidP="002A5E4B">
      <w:pPr>
        <w:spacing w:line="240" w:lineRule="auto"/>
        <w:rPr>
          <w:rFonts w:eastAsia="DengXian" w:cs="Times New Roman"/>
          <w:kern w:val="2"/>
          <w:szCs w:val="20"/>
          <w:lang w:eastAsia="zh-CN"/>
          <w14:ligatures w14:val="standardContextual"/>
        </w:rPr>
      </w:pPr>
    </w:p>
    <w:p w14:paraId="0F82E3DA" w14:textId="7777777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noProof/>
          <w:kern w:val="2"/>
          <w:szCs w:val="20"/>
          <w:lang w:eastAsia="zh-CN"/>
          <w14:ligatures w14:val="standardContextual"/>
        </w:rPr>
        <w:drawing>
          <wp:inline distT="0" distB="0" distL="0" distR="0" wp14:anchorId="74B3D938" wp14:editId="32A11E93">
            <wp:extent cx="5729605" cy="2210435"/>
            <wp:effectExtent l="0" t="0" r="4445" b="0"/>
            <wp:docPr id="174195612" name="Picture 4"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95612" name="Picture 4" descr="A graph of a function&#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29605" cy="2210435"/>
                    </a:xfrm>
                    <a:prstGeom prst="rect">
                      <a:avLst/>
                    </a:prstGeom>
                    <a:noFill/>
                    <a:ln>
                      <a:noFill/>
                    </a:ln>
                  </pic:spPr>
                </pic:pic>
              </a:graphicData>
            </a:graphic>
          </wp:inline>
        </w:drawing>
      </w:r>
    </w:p>
    <w:p w14:paraId="2B6BE39C" w14:textId="5269A44A"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Figure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.2</w:t>
      </w:r>
      <w:r w:rsidR="00B055F5">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2: Antenna pattern of Config</w:t>
      </w:r>
      <w:r>
        <w:rPr>
          <w:rFonts w:eastAsia="DengXian" w:cs="Times New Roman"/>
          <w:kern w:val="2"/>
          <w:szCs w:val="20"/>
          <w:lang w:eastAsia="zh-CN"/>
          <w14:ligatures w14:val="standardContextual"/>
        </w:rPr>
        <w:t>uration</w:t>
      </w:r>
      <w:r w:rsidRPr="001756C3">
        <w:rPr>
          <w:rFonts w:eastAsia="DengXian" w:cs="Times New Roman"/>
          <w:kern w:val="2"/>
          <w:szCs w:val="20"/>
          <w:lang w:eastAsia="zh-CN"/>
          <w14:ligatures w14:val="standardContextual"/>
        </w:rPr>
        <w:t xml:space="preserve"> 2</w:t>
      </w:r>
    </w:p>
    <w:p w14:paraId="6507A11A" w14:textId="152E4DE0" w:rsidR="002A5E4B" w:rsidRPr="001756C3" w:rsidRDefault="002A5E4B" w:rsidP="38F2F8ED">
      <w:pPr>
        <w:spacing w:line="240" w:lineRule="auto"/>
        <w:rPr>
          <w:rFonts w:eastAsia="DengXian" w:cs="Times New Roman"/>
          <w:kern w:val="2"/>
          <w:lang w:eastAsia="zh-CN"/>
          <w14:ligatures w14:val="standardContextual"/>
        </w:rPr>
      </w:pPr>
      <w:r w:rsidRPr="38F2F8ED">
        <w:rPr>
          <w:rFonts w:eastAsia="DengXian" w:cs="Times New Roman"/>
          <w:kern w:val="2"/>
          <w:lang w:eastAsia="zh-CN"/>
          <w14:ligatures w14:val="standardContextual"/>
        </w:rPr>
        <w:t xml:space="preserve">The antenna configuration in Figure </w:t>
      </w:r>
      <w:r w:rsidR="00B21FE6" w:rsidRPr="38F2F8ED">
        <w:rPr>
          <w:rFonts w:eastAsia="DengXian" w:cs="Times New Roman"/>
          <w:kern w:val="2"/>
          <w:lang w:eastAsia="zh-CN"/>
          <w14:ligatures w14:val="standardContextual"/>
        </w:rPr>
        <w:t>2.1</w:t>
      </w:r>
      <w:r w:rsidRPr="38F2F8ED">
        <w:rPr>
          <w:rFonts w:eastAsia="DengXian" w:cs="Times New Roman"/>
          <w:kern w:val="2"/>
          <w:lang w:eastAsia="zh-CN"/>
          <w14:ligatures w14:val="standardContextual"/>
        </w:rPr>
        <w:t>.2-2 is based on Configuration 1 with doubling the number of antenna elements in the horizontal and vertical domain and adjusting the power per element</w:t>
      </w:r>
      <w:r w:rsidR="3CC33484" w:rsidRPr="38F2F8ED">
        <w:rPr>
          <w:rFonts w:eastAsia="DengXian" w:cs="Times New Roman"/>
          <w:kern w:val="2"/>
          <w:lang w:eastAsia="zh-CN"/>
          <w14:ligatures w14:val="standardContextual"/>
        </w:rPr>
        <w:t xml:space="preserve"> accordingly</w:t>
      </w:r>
      <w:r w:rsidRPr="38F2F8ED">
        <w:rPr>
          <w:rFonts w:eastAsia="DengXian" w:cs="Times New Roman"/>
          <w:kern w:val="2"/>
          <w:lang w:eastAsia="zh-CN"/>
          <w14:ligatures w14:val="standardContextual"/>
        </w:rPr>
        <w:t>.</w:t>
      </w:r>
    </w:p>
    <w:p w14:paraId="70BC3C95" w14:textId="77777777" w:rsidR="002A5E4B" w:rsidRPr="001756C3" w:rsidRDefault="002A5E4B" w:rsidP="002A5E4B">
      <w:pPr>
        <w:spacing w:line="240" w:lineRule="auto"/>
        <w:rPr>
          <w:rFonts w:eastAsia="DengXian" w:cs="Times New Roman"/>
          <w:kern w:val="2"/>
          <w:szCs w:val="20"/>
          <w:lang w:eastAsia="zh-CN"/>
          <w14:ligatures w14:val="standardContextual"/>
        </w:rPr>
      </w:pPr>
    </w:p>
    <w:p w14:paraId="006D0DAE" w14:textId="7777777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noProof/>
          <w:kern w:val="2"/>
          <w:szCs w:val="20"/>
          <w:lang w:eastAsia="zh-CN"/>
          <w14:ligatures w14:val="standardContextual"/>
        </w:rPr>
        <w:drawing>
          <wp:inline distT="0" distB="0" distL="0" distR="0" wp14:anchorId="6A1EB029" wp14:editId="36590F07">
            <wp:extent cx="5723255" cy="2157730"/>
            <wp:effectExtent l="0" t="0" r="0" b="0"/>
            <wp:docPr id="1051388845"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388845" name="Picture 2" descr="A graph of a graph&#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3255" cy="2157730"/>
                    </a:xfrm>
                    <a:prstGeom prst="rect">
                      <a:avLst/>
                    </a:prstGeom>
                    <a:noFill/>
                    <a:ln>
                      <a:noFill/>
                    </a:ln>
                  </pic:spPr>
                </pic:pic>
              </a:graphicData>
            </a:graphic>
          </wp:inline>
        </w:drawing>
      </w:r>
    </w:p>
    <w:p w14:paraId="72B26EE6" w14:textId="330270AB"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Figure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.2</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3: Antenna pattern of Config</w:t>
      </w:r>
      <w:r>
        <w:rPr>
          <w:rFonts w:eastAsia="DengXian" w:cs="Times New Roman"/>
          <w:kern w:val="2"/>
          <w:szCs w:val="20"/>
          <w:lang w:eastAsia="zh-CN"/>
          <w14:ligatures w14:val="standardContextual"/>
        </w:rPr>
        <w:t>uration</w:t>
      </w:r>
      <w:r w:rsidRPr="001756C3">
        <w:rPr>
          <w:rFonts w:eastAsia="DengXian" w:cs="Times New Roman"/>
          <w:kern w:val="2"/>
          <w:szCs w:val="20"/>
          <w:lang w:eastAsia="zh-CN"/>
          <w14:ligatures w14:val="standardContextual"/>
        </w:rPr>
        <w:t xml:space="preserve"> 3</w:t>
      </w:r>
    </w:p>
    <w:p w14:paraId="42557194" w14:textId="22E60234"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lastRenderedPageBreak/>
        <w:t xml:space="preserve">The antenna configuration in Figure </w:t>
      </w:r>
      <w:r w:rsidR="005D30A4">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.2</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3 is based on a sub-array model with a sub-array pre-tilt of 6°.</w:t>
      </w:r>
    </w:p>
    <w:p w14:paraId="62F32217" w14:textId="77777777" w:rsidR="002A5E4B" w:rsidRPr="001756C3" w:rsidRDefault="002A5E4B" w:rsidP="002A5E4B">
      <w:pPr>
        <w:spacing w:line="240" w:lineRule="auto"/>
        <w:rPr>
          <w:rFonts w:eastAsia="DengXian" w:cs="Times New Roman"/>
          <w:kern w:val="2"/>
          <w:szCs w:val="20"/>
          <w:lang w:eastAsia="zh-CN"/>
          <w14:ligatures w14:val="standardContextual"/>
        </w:rPr>
      </w:pPr>
    </w:p>
    <w:p w14:paraId="246FB8B4" w14:textId="67C09442" w:rsidR="002A5E4B" w:rsidRPr="006A16A0" w:rsidRDefault="006931A1" w:rsidP="002A5E4B">
      <w:pPr>
        <w:numPr>
          <w:ilvl w:val="2"/>
          <w:numId w:val="0"/>
        </w:numPr>
        <w:ind w:left="1224" w:hanging="504"/>
        <w:rPr>
          <w:rFonts w:ascii="Arial" w:hAnsi="Arial" w:cs="Arial"/>
          <w:sz w:val="24"/>
        </w:rPr>
      </w:pPr>
      <w:r>
        <w:rPr>
          <w:rFonts w:ascii="Arial" w:hAnsi="Arial" w:cs="Arial"/>
          <w:sz w:val="24"/>
        </w:rPr>
        <w:t>2</w:t>
      </w:r>
      <w:r w:rsidR="00BD29B4">
        <w:rPr>
          <w:rFonts w:ascii="Arial" w:hAnsi="Arial" w:cs="Arial"/>
          <w:sz w:val="24"/>
        </w:rPr>
        <w:t>.1</w:t>
      </w:r>
      <w:r w:rsidR="002A5E4B" w:rsidRPr="006A16A0">
        <w:rPr>
          <w:rFonts w:ascii="Arial" w:hAnsi="Arial" w:cs="Arial"/>
          <w:sz w:val="24"/>
        </w:rPr>
        <w:t>.3 Evaluation of Test Beams set</w:t>
      </w:r>
    </w:p>
    <w:p w14:paraId="6D0D9DE4" w14:textId="0B02BCB6"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The Test Beams sets in </w:t>
      </w:r>
      <w:r>
        <w:rPr>
          <w:rFonts w:eastAsia="DengXian" w:cs="Times New Roman"/>
          <w:kern w:val="2"/>
          <w:szCs w:val="20"/>
          <w:lang w:eastAsia="zh-CN"/>
          <w14:ligatures w14:val="standardContextual"/>
        </w:rPr>
        <w:t>clause</w:t>
      </w:r>
      <w:r w:rsidRPr="001756C3">
        <w:rPr>
          <w:rFonts w:eastAsia="DengXian" w:cs="Times New Roman"/>
          <w:kern w:val="2"/>
          <w:szCs w:val="20"/>
          <w:lang w:eastAsia="zh-CN"/>
          <w14:ligatures w14:val="standardContextual"/>
        </w:rPr>
        <w:t xml:space="preserve"> </w:t>
      </w:r>
      <w:r w:rsidR="00BD29B4">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 xml:space="preserve">.1 are used to evaluate against the antenna configurations in </w:t>
      </w:r>
      <w:r>
        <w:rPr>
          <w:rFonts w:eastAsia="DengXian" w:cs="Times New Roman"/>
          <w:kern w:val="2"/>
          <w:szCs w:val="20"/>
          <w:lang w:eastAsia="zh-CN"/>
          <w14:ligatures w14:val="standardContextual"/>
        </w:rPr>
        <w:t>clause</w:t>
      </w:r>
      <w:r w:rsidRPr="001756C3">
        <w:rPr>
          <w:rFonts w:eastAsia="DengXian" w:cs="Times New Roman"/>
          <w:kern w:val="2"/>
          <w:szCs w:val="20"/>
          <w:lang w:eastAsia="zh-CN"/>
          <w14:ligatures w14:val="standardContextual"/>
        </w:rPr>
        <w:t xml:space="preserve"> </w:t>
      </w:r>
      <w:r w:rsidR="00BD29B4">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 xml:space="preserve">.2. The Reference Set illustrated in Figure </w:t>
      </w:r>
      <w:r w:rsidR="00BD29B4">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.1</w:t>
      </w:r>
      <w:r>
        <w:rPr>
          <w:rFonts w:eastAsia="DengXian" w:cs="Times New Roman"/>
          <w:kern w:val="2"/>
          <w:szCs w:val="20"/>
          <w:lang w:eastAsia="zh-CN"/>
          <w14:ligatures w14:val="standardContextual"/>
        </w:rPr>
        <w:t>-1</w:t>
      </w:r>
      <w:r w:rsidRPr="001756C3">
        <w:rPr>
          <w:rFonts w:eastAsia="DengXian" w:cs="Times New Roman"/>
          <w:kern w:val="2"/>
          <w:szCs w:val="20"/>
          <w:lang w:eastAsia="zh-CN"/>
          <w14:ligatures w14:val="standardContextual"/>
        </w:rPr>
        <w:t xml:space="preserve"> are based on 1° steering resolution, and the calculation of the EEIRP above the horizon (upper hemisphere) is based on 0.5° sampling resolution in order to capture the beam as accurately as possible.</w:t>
      </w:r>
    </w:p>
    <w:p w14:paraId="3E6F1F20" w14:textId="2324F895"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The antenna pattern generated from these configurations were </w:t>
      </w:r>
      <w:r w:rsidR="00D915EA" w:rsidRPr="001756C3">
        <w:rPr>
          <w:rFonts w:eastAsia="DengXian" w:cs="Times New Roman"/>
          <w:kern w:val="2"/>
          <w:szCs w:val="20"/>
          <w:lang w:eastAsia="zh-CN"/>
          <w14:ligatures w14:val="standardContextual"/>
        </w:rPr>
        <w:t>normalized</w:t>
      </w:r>
      <w:r w:rsidRPr="001756C3">
        <w:rPr>
          <w:rFonts w:eastAsia="DengXian" w:cs="Times New Roman"/>
          <w:kern w:val="2"/>
          <w:szCs w:val="20"/>
          <w:lang w:eastAsia="zh-CN"/>
          <w14:ligatures w14:val="standardContextual"/>
        </w:rPr>
        <w:t xml:space="preserve">, and just to note that the </w:t>
      </w:r>
      <w:r w:rsidR="00D915EA" w:rsidRPr="001756C3">
        <w:rPr>
          <w:rFonts w:eastAsia="DengXian" w:cs="Times New Roman"/>
          <w:kern w:val="2"/>
          <w:szCs w:val="20"/>
          <w:lang w:eastAsia="zh-CN"/>
          <w14:ligatures w14:val="standardContextual"/>
        </w:rPr>
        <w:t>normalization</w:t>
      </w:r>
      <w:r w:rsidRPr="001756C3">
        <w:rPr>
          <w:rFonts w:eastAsia="DengXian" w:cs="Times New Roman"/>
          <w:kern w:val="2"/>
          <w:szCs w:val="20"/>
          <w:lang w:eastAsia="zh-CN"/>
          <w14:ligatures w14:val="standardContextual"/>
        </w:rPr>
        <w:t xml:space="preserve"> factor is only up to around 1.5dB. The results shown in Table </w:t>
      </w:r>
      <w:r w:rsidR="00BD29B4">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.3</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 to Table</w:t>
      </w:r>
      <w:r w:rsidR="00BD29B4">
        <w:rPr>
          <w:rFonts w:eastAsia="DengXian" w:cs="Times New Roman"/>
          <w:kern w:val="2"/>
          <w:szCs w:val="20"/>
          <w:lang w:eastAsia="zh-CN"/>
          <w14:ligatures w14:val="standardContextual"/>
        </w:rPr>
        <w:t xml:space="preserve"> 2.1</w:t>
      </w:r>
      <w:r w:rsidRPr="001756C3">
        <w:rPr>
          <w:rFonts w:eastAsia="DengXian" w:cs="Times New Roman"/>
          <w:kern w:val="2"/>
          <w:szCs w:val="20"/>
          <w:lang w:eastAsia="zh-CN"/>
          <w14:ligatures w14:val="standardContextual"/>
        </w:rPr>
        <w:t>.3</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 xml:space="preserve">3 is in the form of difference (delta) in dB comparing the EEIRP generated from those Test Beams set to the Reference Set as shown in Figure </w:t>
      </w:r>
      <w:r w:rsidR="00BD29B4">
        <w:rPr>
          <w:rFonts w:eastAsia="DengXian" w:cs="Times New Roman"/>
          <w:kern w:val="2"/>
          <w:szCs w:val="20"/>
          <w:lang w:eastAsia="zh-CN"/>
          <w14:ligatures w14:val="standardContextual"/>
        </w:rPr>
        <w:t>2.1</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w:t>
      </w:r>
    </w:p>
    <w:p w14:paraId="4809ECA9" w14:textId="77777777" w:rsidR="002A5E4B" w:rsidRPr="001756C3" w:rsidRDefault="002A5E4B" w:rsidP="002A5E4B">
      <w:pPr>
        <w:spacing w:line="240" w:lineRule="auto"/>
        <w:rPr>
          <w:rFonts w:eastAsia="DengXian" w:cs="Times New Roman"/>
          <w:kern w:val="2"/>
          <w:szCs w:val="20"/>
          <w:lang w:eastAsia="zh-CN"/>
          <w14:ligatures w14:val="standardContextual"/>
        </w:rPr>
      </w:pPr>
    </w:p>
    <w:tbl>
      <w:tblPr>
        <w:tblW w:w="6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540"/>
        <w:gridCol w:w="960"/>
        <w:gridCol w:w="960"/>
        <w:gridCol w:w="960"/>
      </w:tblGrid>
      <w:tr w:rsidR="002A5E4B" w:rsidRPr="001756C3" w14:paraId="52821583" w14:textId="77777777" w:rsidTr="00826D53">
        <w:trPr>
          <w:trHeight w:val="300"/>
          <w:jc w:val="center"/>
        </w:trPr>
        <w:tc>
          <w:tcPr>
            <w:tcW w:w="1460" w:type="dxa"/>
            <w:vMerge w:val="restart"/>
            <w:shd w:val="clear" w:color="auto" w:fill="auto"/>
            <w:noWrap/>
            <w:vAlign w:val="center"/>
            <w:hideMark/>
          </w:tcPr>
          <w:p w14:paraId="3FC8E7A9"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Elevation Bin</w:t>
            </w:r>
          </w:p>
        </w:tc>
        <w:tc>
          <w:tcPr>
            <w:tcW w:w="2540" w:type="dxa"/>
            <w:vMerge w:val="restart"/>
            <w:shd w:val="clear" w:color="auto" w:fill="auto"/>
            <w:vAlign w:val="center"/>
            <w:hideMark/>
          </w:tcPr>
          <w:p w14:paraId="196C1730" w14:textId="77777777" w:rsidR="002A5E4B" w:rsidRPr="001756C3" w:rsidRDefault="002A5E4B" w:rsidP="00826D53">
            <w:pPr>
              <w:spacing w:after="0" w:line="240" w:lineRule="auto"/>
              <w:jc w:val="center"/>
              <w:rPr>
                <w:rFonts w:ascii="Arial" w:eastAsia="Times New Roman" w:hAnsi="Arial" w:cs="Arial"/>
                <w:b/>
                <w:bCs/>
                <w:color w:val="000000"/>
                <w:sz w:val="18"/>
                <w:szCs w:val="18"/>
                <w:lang w:eastAsia="zh-CN"/>
              </w:rPr>
            </w:pPr>
            <w:r w:rsidRPr="001756C3">
              <w:rPr>
                <w:rFonts w:ascii="Arial" w:eastAsia="Times New Roman" w:hAnsi="Arial" w:cs="Arial"/>
                <w:b/>
                <w:bCs/>
                <w:color w:val="000000"/>
                <w:sz w:val="18"/>
                <w:szCs w:val="18"/>
                <w:lang w:eastAsia="zh-CN"/>
              </w:rPr>
              <w:t>Elevation angular range</w:t>
            </w:r>
          </w:p>
        </w:tc>
        <w:tc>
          <w:tcPr>
            <w:tcW w:w="2880" w:type="dxa"/>
            <w:gridSpan w:val="3"/>
            <w:shd w:val="clear" w:color="auto" w:fill="auto"/>
            <w:noWrap/>
            <w:vAlign w:val="center"/>
            <w:hideMark/>
          </w:tcPr>
          <w:p w14:paraId="62C24947"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Delta (dB)</w:t>
            </w:r>
          </w:p>
        </w:tc>
      </w:tr>
      <w:tr w:rsidR="002A5E4B" w:rsidRPr="001756C3" w14:paraId="271BA3F2" w14:textId="77777777" w:rsidTr="00826D53">
        <w:trPr>
          <w:trHeight w:val="300"/>
          <w:jc w:val="center"/>
        </w:trPr>
        <w:tc>
          <w:tcPr>
            <w:tcW w:w="1460" w:type="dxa"/>
            <w:vMerge/>
            <w:vAlign w:val="center"/>
            <w:hideMark/>
          </w:tcPr>
          <w:p w14:paraId="638031EE" w14:textId="77777777" w:rsidR="002A5E4B" w:rsidRPr="001756C3" w:rsidRDefault="002A5E4B" w:rsidP="00826D53">
            <w:pPr>
              <w:spacing w:after="0" w:line="240" w:lineRule="auto"/>
              <w:rPr>
                <w:rFonts w:ascii="Aptos Narrow" w:eastAsia="Times New Roman" w:hAnsi="Aptos Narrow" w:cs="Times New Roman"/>
                <w:b/>
                <w:bCs/>
                <w:color w:val="000000"/>
                <w:sz w:val="22"/>
                <w:lang w:eastAsia="zh-CN"/>
              </w:rPr>
            </w:pPr>
          </w:p>
        </w:tc>
        <w:tc>
          <w:tcPr>
            <w:tcW w:w="2540" w:type="dxa"/>
            <w:vMerge/>
            <w:vAlign w:val="center"/>
            <w:hideMark/>
          </w:tcPr>
          <w:p w14:paraId="48087484" w14:textId="77777777" w:rsidR="002A5E4B" w:rsidRPr="001756C3" w:rsidRDefault="002A5E4B" w:rsidP="00826D53">
            <w:pPr>
              <w:spacing w:after="0" w:line="240" w:lineRule="auto"/>
              <w:rPr>
                <w:rFonts w:ascii="Arial" w:eastAsia="Times New Roman" w:hAnsi="Arial" w:cs="Arial"/>
                <w:b/>
                <w:bCs/>
                <w:color w:val="000000"/>
                <w:sz w:val="18"/>
                <w:szCs w:val="18"/>
                <w:lang w:eastAsia="zh-CN"/>
              </w:rPr>
            </w:pPr>
          </w:p>
        </w:tc>
        <w:tc>
          <w:tcPr>
            <w:tcW w:w="2880" w:type="dxa"/>
            <w:gridSpan w:val="3"/>
            <w:shd w:val="clear" w:color="auto" w:fill="auto"/>
            <w:noWrap/>
            <w:vAlign w:val="center"/>
            <w:hideMark/>
          </w:tcPr>
          <w:p w14:paraId="076ACBDD"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Set 1 (25 Beams)</w:t>
            </w:r>
          </w:p>
        </w:tc>
      </w:tr>
      <w:tr w:rsidR="002A5E4B" w:rsidRPr="001756C3" w14:paraId="1131C2D5" w14:textId="77777777" w:rsidTr="00826D53">
        <w:trPr>
          <w:trHeight w:val="300"/>
          <w:jc w:val="center"/>
        </w:trPr>
        <w:tc>
          <w:tcPr>
            <w:tcW w:w="1460" w:type="dxa"/>
            <w:vMerge/>
            <w:vAlign w:val="center"/>
            <w:hideMark/>
          </w:tcPr>
          <w:p w14:paraId="6A6D3967" w14:textId="77777777" w:rsidR="002A5E4B" w:rsidRPr="001756C3" w:rsidRDefault="002A5E4B" w:rsidP="00826D53">
            <w:pPr>
              <w:spacing w:after="0" w:line="240" w:lineRule="auto"/>
              <w:rPr>
                <w:rFonts w:ascii="Aptos Narrow" w:eastAsia="Times New Roman" w:hAnsi="Aptos Narrow" w:cs="Times New Roman"/>
                <w:b/>
                <w:bCs/>
                <w:color w:val="000000"/>
                <w:sz w:val="22"/>
                <w:lang w:eastAsia="zh-CN"/>
              </w:rPr>
            </w:pPr>
          </w:p>
        </w:tc>
        <w:tc>
          <w:tcPr>
            <w:tcW w:w="2540" w:type="dxa"/>
            <w:vMerge/>
            <w:vAlign w:val="center"/>
            <w:hideMark/>
          </w:tcPr>
          <w:p w14:paraId="7B4010FC" w14:textId="77777777" w:rsidR="002A5E4B" w:rsidRPr="001756C3" w:rsidRDefault="002A5E4B" w:rsidP="00826D53">
            <w:pPr>
              <w:spacing w:after="0" w:line="240" w:lineRule="auto"/>
              <w:rPr>
                <w:rFonts w:ascii="Arial" w:eastAsia="Times New Roman" w:hAnsi="Arial" w:cs="Arial"/>
                <w:b/>
                <w:bCs/>
                <w:color w:val="000000"/>
                <w:sz w:val="18"/>
                <w:szCs w:val="18"/>
                <w:lang w:eastAsia="zh-CN"/>
              </w:rPr>
            </w:pPr>
          </w:p>
        </w:tc>
        <w:tc>
          <w:tcPr>
            <w:tcW w:w="960" w:type="dxa"/>
            <w:shd w:val="clear" w:color="auto" w:fill="auto"/>
            <w:noWrap/>
            <w:vAlign w:val="center"/>
            <w:hideMark/>
          </w:tcPr>
          <w:p w14:paraId="63D89B51"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Config 1</w:t>
            </w:r>
          </w:p>
        </w:tc>
        <w:tc>
          <w:tcPr>
            <w:tcW w:w="960" w:type="dxa"/>
            <w:shd w:val="clear" w:color="auto" w:fill="auto"/>
            <w:noWrap/>
            <w:vAlign w:val="center"/>
            <w:hideMark/>
          </w:tcPr>
          <w:p w14:paraId="07CB515D"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Config 2</w:t>
            </w:r>
          </w:p>
        </w:tc>
        <w:tc>
          <w:tcPr>
            <w:tcW w:w="960" w:type="dxa"/>
            <w:shd w:val="clear" w:color="auto" w:fill="auto"/>
            <w:noWrap/>
            <w:vAlign w:val="center"/>
            <w:hideMark/>
          </w:tcPr>
          <w:p w14:paraId="1DFD1595"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Config 3</w:t>
            </w:r>
          </w:p>
        </w:tc>
      </w:tr>
      <w:tr w:rsidR="002A5E4B" w:rsidRPr="001756C3" w14:paraId="15902572" w14:textId="77777777" w:rsidTr="00826D53">
        <w:trPr>
          <w:trHeight w:val="300"/>
          <w:jc w:val="center"/>
        </w:trPr>
        <w:tc>
          <w:tcPr>
            <w:tcW w:w="1460" w:type="dxa"/>
            <w:shd w:val="clear" w:color="auto" w:fill="auto"/>
            <w:noWrap/>
            <w:vAlign w:val="center"/>
            <w:hideMark/>
          </w:tcPr>
          <w:p w14:paraId="3D0C26B8"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w:t>
            </w:r>
          </w:p>
        </w:tc>
        <w:tc>
          <w:tcPr>
            <w:tcW w:w="2540" w:type="dxa"/>
            <w:shd w:val="clear" w:color="auto" w:fill="auto"/>
            <w:vAlign w:val="center"/>
            <w:hideMark/>
          </w:tcPr>
          <w:p w14:paraId="1636234F"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&lt;5</w:t>
            </w:r>
          </w:p>
        </w:tc>
        <w:tc>
          <w:tcPr>
            <w:tcW w:w="960" w:type="dxa"/>
            <w:shd w:val="clear" w:color="auto" w:fill="auto"/>
            <w:noWrap/>
            <w:vAlign w:val="center"/>
            <w:hideMark/>
          </w:tcPr>
          <w:p w14:paraId="35F54599"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1.5042</w:t>
            </w:r>
          </w:p>
        </w:tc>
        <w:tc>
          <w:tcPr>
            <w:tcW w:w="960" w:type="dxa"/>
            <w:shd w:val="clear" w:color="auto" w:fill="auto"/>
            <w:noWrap/>
            <w:vAlign w:val="center"/>
            <w:hideMark/>
          </w:tcPr>
          <w:p w14:paraId="1D7BC564"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2.9003</w:t>
            </w:r>
          </w:p>
        </w:tc>
        <w:tc>
          <w:tcPr>
            <w:tcW w:w="960" w:type="dxa"/>
            <w:shd w:val="clear" w:color="auto" w:fill="auto"/>
            <w:noWrap/>
            <w:vAlign w:val="center"/>
            <w:hideMark/>
          </w:tcPr>
          <w:p w14:paraId="305059C2"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2.8642</w:t>
            </w:r>
          </w:p>
        </w:tc>
      </w:tr>
      <w:tr w:rsidR="002A5E4B" w:rsidRPr="001756C3" w14:paraId="1CE8FFB3" w14:textId="77777777" w:rsidTr="00826D53">
        <w:trPr>
          <w:trHeight w:val="300"/>
          <w:jc w:val="center"/>
        </w:trPr>
        <w:tc>
          <w:tcPr>
            <w:tcW w:w="1460" w:type="dxa"/>
            <w:shd w:val="clear" w:color="auto" w:fill="auto"/>
            <w:noWrap/>
            <w:vAlign w:val="center"/>
            <w:hideMark/>
          </w:tcPr>
          <w:p w14:paraId="55F94235"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2</w:t>
            </w:r>
          </w:p>
        </w:tc>
        <w:tc>
          <w:tcPr>
            <w:tcW w:w="2540" w:type="dxa"/>
            <w:shd w:val="clear" w:color="auto" w:fill="auto"/>
            <w:vAlign w:val="center"/>
            <w:hideMark/>
          </w:tcPr>
          <w:p w14:paraId="566DC325"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&lt;10</w:t>
            </w:r>
          </w:p>
        </w:tc>
        <w:tc>
          <w:tcPr>
            <w:tcW w:w="960" w:type="dxa"/>
            <w:shd w:val="clear" w:color="auto" w:fill="auto"/>
            <w:noWrap/>
            <w:vAlign w:val="center"/>
            <w:hideMark/>
          </w:tcPr>
          <w:p w14:paraId="4BE43EC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0.3517</w:t>
            </w:r>
          </w:p>
        </w:tc>
        <w:tc>
          <w:tcPr>
            <w:tcW w:w="960" w:type="dxa"/>
            <w:shd w:val="clear" w:color="auto" w:fill="auto"/>
            <w:noWrap/>
            <w:vAlign w:val="center"/>
            <w:hideMark/>
          </w:tcPr>
          <w:p w14:paraId="0E484390"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0.9653</w:t>
            </w:r>
          </w:p>
        </w:tc>
        <w:tc>
          <w:tcPr>
            <w:tcW w:w="960" w:type="dxa"/>
            <w:shd w:val="clear" w:color="auto" w:fill="auto"/>
            <w:noWrap/>
            <w:vAlign w:val="center"/>
            <w:hideMark/>
          </w:tcPr>
          <w:p w14:paraId="0554AFCD"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1.6473</w:t>
            </w:r>
          </w:p>
        </w:tc>
      </w:tr>
      <w:tr w:rsidR="002A5E4B" w:rsidRPr="001756C3" w14:paraId="34C7DF86" w14:textId="77777777" w:rsidTr="00826D53">
        <w:trPr>
          <w:trHeight w:val="300"/>
          <w:jc w:val="center"/>
        </w:trPr>
        <w:tc>
          <w:tcPr>
            <w:tcW w:w="1460" w:type="dxa"/>
            <w:shd w:val="clear" w:color="auto" w:fill="auto"/>
            <w:noWrap/>
            <w:vAlign w:val="center"/>
            <w:hideMark/>
          </w:tcPr>
          <w:p w14:paraId="31A640A8"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3</w:t>
            </w:r>
          </w:p>
        </w:tc>
        <w:tc>
          <w:tcPr>
            <w:tcW w:w="2540" w:type="dxa"/>
            <w:shd w:val="clear" w:color="auto" w:fill="auto"/>
            <w:vAlign w:val="center"/>
            <w:hideMark/>
          </w:tcPr>
          <w:p w14:paraId="520B4393"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10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&lt;15</w:t>
            </w:r>
          </w:p>
        </w:tc>
        <w:tc>
          <w:tcPr>
            <w:tcW w:w="960" w:type="dxa"/>
            <w:shd w:val="clear" w:color="auto" w:fill="auto"/>
            <w:noWrap/>
            <w:vAlign w:val="center"/>
            <w:hideMark/>
          </w:tcPr>
          <w:p w14:paraId="152C3060"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0.59</w:t>
            </w:r>
          </w:p>
        </w:tc>
        <w:tc>
          <w:tcPr>
            <w:tcW w:w="960" w:type="dxa"/>
            <w:shd w:val="clear" w:color="auto" w:fill="auto"/>
            <w:noWrap/>
            <w:vAlign w:val="center"/>
            <w:hideMark/>
          </w:tcPr>
          <w:p w14:paraId="5B48A1C6"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-0.2142</w:t>
            </w:r>
          </w:p>
        </w:tc>
        <w:tc>
          <w:tcPr>
            <w:tcW w:w="960" w:type="dxa"/>
            <w:shd w:val="clear" w:color="auto" w:fill="auto"/>
            <w:noWrap/>
            <w:vAlign w:val="center"/>
            <w:hideMark/>
          </w:tcPr>
          <w:p w14:paraId="0C730D0A"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0.978</w:t>
            </w:r>
          </w:p>
        </w:tc>
      </w:tr>
      <w:tr w:rsidR="002A5E4B" w:rsidRPr="001756C3" w14:paraId="7B6A0D4E" w14:textId="77777777" w:rsidTr="00826D53">
        <w:trPr>
          <w:trHeight w:val="300"/>
          <w:jc w:val="center"/>
        </w:trPr>
        <w:tc>
          <w:tcPr>
            <w:tcW w:w="1460" w:type="dxa"/>
            <w:shd w:val="clear" w:color="auto" w:fill="auto"/>
            <w:noWrap/>
            <w:vAlign w:val="center"/>
            <w:hideMark/>
          </w:tcPr>
          <w:p w14:paraId="72D6D59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4</w:t>
            </w:r>
          </w:p>
        </w:tc>
        <w:tc>
          <w:tcPr>
            <w:tcW w:w="2540" w:type="dxa"/>
            <w:shd w:val="clear" w:color="auto" w:fill="auto"/>
            <w:vAlign w:val="center"/>
            <w:hideMark/>
          </w:tcPr>
          <w:p w14:paraId="36CC1D3A"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15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&lt;20</w:t>
            </w:r>
          </w:p>
        </w:tc>
        <w:tc>
          <w:tcPr>
            <w:tcW w:w="960" w:type="dxa"/>
            <w:shd w:val="clear" w:color="auto" w:fill="auto"/>
            <w:noWrap/>
            <w:vAlign w:val="center"/>
            <w:hideMark/>
          </w:tcPr>
          <w:p w14:paraId="4F8A1628"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0.0508</w:t>
            </w:r>
          </w:p>
        </w:tc>
        <w:tc>
          <w:tcPr>
            <w:tcW w:w="960" w:type="dxa"/>
            <w:shd w:val="clear" w:color="auto" w:fill="auto"/>
            <w:noWrap/>
            <w:vAlign w:val="center"/>
            <w:hideMark/>
          </w:tcPr>
          <w:p w14:paraId="7F80DF6F"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0.7039</w:t>
            </w:r>
          </w:p>
        </w:tc>
        <w:tc>
          <w:tcPr>
            <w:tcW w:w="960" w:type="dxa"/>
            <w:shd w:val="clear" w:color="auto" w:fill="auto"/>
            <w:noWrap/>
            <w:vAlign w:val="center"/>
            <w:hideMark/>
          </w:tcPr>
          <w:p w14:paraId="0E089C8A"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-0.2957</w:t>
            </w:r>
          </w:p>
        </w:tc>
      </w:tr>
      <w:tr w:rsidR="002A5E4B" w:rsidRPr="001756C3" w14:paraId="6AAA42F8" w14:textId="77777777" w:rsidTr="00826D53">
        <w:trPr>
          <w:trHeight w:val="300"/>
          <w:jc w:val="center"/>
        </w:trPr>
        <w:tc>
          <w:tcPr>
            <w:tcW w:w="1460" w:type="dxa"/>
            <w:shd w:val="clear" w:color="auto" w:fill="auto"/>
            <w:noWrap/>
            <w:vAlign w:val="center"/>
            <w:hideMark/>
          </w:tcPr>
          <w:p w14:paraId="2E8D6BDD"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5</w:t>
            </w:r>
          </w:p>
        </w:tc>
        <w:tc>
          <w:tcPr>
            <w:tcW w:w="2540" w:type="dxa"/>
            <w:shd w:val="clear" w:color="auto" w:fill="auto"/>
            <w:vAlign w:val="center"/>
            <w:hideMark/>
          </w:tcPr>
          <w:p w14:paraId="026FC0F3"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20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&lt;30</w:t>
            </w:r>
          </w:p>
        </w:tc>
        <w:tc>
          <w:tcPr>
            <w:tcW w:w="960" w:type="dxa"/>
            <w:shd w:val="clear" w:color="auto" w:fill="auto"/>
            <w:noWrap/>
            <w:vAlign w:val="center"/>
            <w:hideMark/>
          </w:tcPr>
          <w:p w14:paraId="1449DE95"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-0.1745</w:t>
            </w:r>
          </w:p>
        </w:tc>
        <w:tc>
          <w:tcPr>
            <w:tcW w:w="960" w:type="dxa"/>
            <w:shd w:val="clear" w:color="auto" w:fill="auto"/>
            <w:noWrap/>
            <w:vAlign w:val="center"/>
            <w:hideMark/>
          </w:tcPr>
          <w:p w14:paraId="70ECA55D"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-0.1444</w:t>
            </w:r>
          </w:p>
        </w:tc>
        <w:tc>
          <w:tcPr>
            <w:tcW w:w="960" w:type="dxa"/>
            <w:shd w:val="clear" w:color="auto" w:fill="auto"/>
            <w:noWrap/>
            <w:vAlign w:val="center"/>
            <w:hideMark/>
          </w:tcPr>
          <w:p w14:paraId="4190CA36"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0.7201</w:t>
            </w:r>
          </w:p>
        </w:tc>
      </w:tr>
      <w:tr w:rsidR="002A5E4B" w:rsidRPr="001756C3" w14:paraId="4C3AFC90" w14:textId="77777777" w:rsidTr="00826D53">
        <w:trPr>
          <w:trHeight w:val="300"/>
          <w:jc w:val="center"/>
        </w:trPr>
        <w:tc>
          <w:tcPr>
            <w:tcW w:w="1460" w:type="dxa"/>
            <w:shd w:val="clear" w:color="auto" w:fill="auto"/>
            <w:noWrap/>
            <w:vAlign w:val="center"/>
            <w:hideMark/>
          </w:tcPr>
          <w:p w14:paraId="20D81DA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6</w:t>
            </w:r>
          </w:p>
        </w:tc>
        <w:tc>
          <w:tcPr>
            <w:tcW w:w="2540" w:type="dxa"/>
            <w:shd w:val="clear" w:color="auto" w:fill="auto"/>
            <w:vAlign w:val="center"/>
            <w:hideMark/>
          </w:tcPr>
          <w:p w14:paraId="1DF574CB"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30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&lt;60</w:t>
            </w:r>
          </w:p>
        </w:tc>
        <w:tc>
          <w:tcPr>
            <w:tcW w:w="960" w:type="dxa"/>
            <w:shd w:val="clear" w:color="auto" w:fill="auto"/>
            <w:noWrap/>
            <w:vAlign w:val="center"/>
            <w:hideMark/>
          </w:tcPr>
          <w:p w14:paraId="6C8E5846"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-0.655</w:t>
            </w:r>
          </w:p>
        </w:tc>
        <w:tc>
          <w:tcPr>
            <w:tcW w:w="960" w:type="dxa"/>
            <w:shd w:val="clear" w:color="auto" w:fill="auto"/>
            <w:noWrap/>
            <w:vAlign w:val="center"/>
            <w:hideMark/>
          </w:tcPr>
          <w:p w14:paraId="2BDD6F0A"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-0.6488</w:t>
            </w:r>
          </w:p>
        </w:tc>
        <w:tc>
          <w:tcPr>
            <w:tcW w:w="960" w:type="dxa"/>
            <w:shd w:val="clear" w:color="auto" w:fill="auto"/>
            <w:noWrap/>
            <w:vAlign w:val="center"/>
            <w:hideMark/>
          </w:tcPr>
          <w:p w14:paraId="68F9A4FA"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-0.0819</w:t>
            </w:r>
          </w:p>
        </w:tc>
      </w:tr>
      <w:tr w:rsidR="002A5E4B" w:rsidRPr="001756C3" w14:paraId="3C4B87EA" w14:textId="77777777" w:rsidTr="00826D53">
        <w:trPr>
          <w:trHeight w:val="300"/>
          <w:jc w:val="center"/>
        </w:trPr>
        <w:tc>
          <w:tcPr>
            <w:tcW w:w="1460" w:type="dxa"/>
            <w:shd w:val="clear" w:color="auto" w:fill="auto"/>
            <w:noWrap/>
            <w:vAlign w:val="center"/>
            <w:hideMark/>
          </w:tcPr>
          <w:p w14:paraId="0DF7EFD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7</w:t>
            </w:r>
          </w:p>
        </w:tc>
        <w:tc>
          <w:tcPr>
            <w:tcW w:w="2540" w:type="dxa"/>
            <w:shd w:val="clear" w:color="auto" w:fill="auto"/>
            <w:vAlign w:val="center"/>
            <w:hideMark/>
          </w:tcPr>
          <w:p w14:paraId="7BB7CDAF"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60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u w:val="single"/>
                <w:lang w:eastAsia="zh-CN"/>
              </w:rPr>
              <w:t>&lt;</w:t>
            </w:r>
            <w:r w:rsidRPr="001756C3">
              <w:rPr>
                <w:rFonts w:ascii="Arial" w:eastAsia="Times New Roman" w:hAnsi="Arial" w:cs="Arial"/>
                <w:color w:val="000000"/>
                <w:sz w:val="18"/>
                <w:szCs w:val="18"/>
                <w:lang w:eastAsia="zh-CN"/>
              </w:rPr>
              <w:t>90</w:t>
            </w:r>
          </w:p>
        </w:tc>
        <w:tc>
          <w:tcPr>
            <w:tcW w:w="960" w:type="dxa"/>
            <w:shd w:val="clear" w:color="auto" w:fill="auto"/>
            <w:noWrap/>
            <w:vAlign w:val="center"/>
            <w:hideMark/>
          </w:tcPr>
          <w:p w14:paraId="555AAB95"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-0.7833</w:t>
            </w:r>
          </w:p>
        </w:tc>
        <w:tc>
          <w:tcPr>
            <w:tcW w:w="960" w:type="dxa"/>
            <w:shd w:val="clear" w:color="auto" w:fill="auto"/>
            <w:noWrap/>
            <w:vAlign w:val="center"/>
            <w:hideMark/>
          </w:tcPr>
          <w:p w14:paraId="12755A75"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-0.8611</w:t>
            </w:r>
          </w:p>
        </w:tc>
        <w:tc>
          <w:tcPr>
            <w:tcW w:w="960" w:type="dxa"/>
            <w:shd w:val="clear" w:color="auto" w:fill="auto"/>
            <w:noWrap/>
            <w:vAlign w:val="center"/>
            <w:hideMark/>
          </w:tcPr>
          <w:p w14:paraId="3B1C007D"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-0.0944</w:t>
            </w:r>
          </w:p>
        </w:tc>
      </w:tr>
    </w:tbl>
    <w:p w14:paraId="38A9E0F1" w14:textId="2791897E"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Table </w:t>
      </w:r>
      <w:r w:rsidR="00BD29B4">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.3</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 Difference of Test Beams set 1 from Reference Set</w:t>
      </w:r>
    </w:p>
    <w:p w14:paraId="68275B95" w14:textId="7777777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For Test Beams set 1, the largest difference is around 2.9 dB of over-estimation in elevation bin 1 (Config</w:t>
      </w:r>
      <w:r>
        <w:rPr>
          <w:rFonts w:eastAsia="DengXian" w:cs="Times New Roman"/>
          <w:kern w:val="2"/>
          <w:szCs w:val="20"/>
          <w:lang w:eastAsia="zh-CN"/>
          <w14:ligatures w14:val="standardContextual"/>
        </w:rPr>
        <w:t>uration</w:t>
      </w:r>
      <w:r w:rsidRPr="001756C3">
        <w:rPr>
          <w:rFonts w:eastAsia="DengXian" w:cs="Times New Roman"/>
          <w:kern w:val="2"/>
          <w:szCs w:val="20"/>
          <w:lang w:eastAsia="zh-CN"/>
          <w14:ligatures w14:val="standardContextual"/>
        </w:rPr>
        <w:t xml:space="preserve"> 2 and Config</w:t>
      </w:r>
      <w:r>
        <w:rPr>
          <w:rFonts w:eastAsia="DengXian" w:cs="Times New Roman"/>
          <w:kern w:val="2"/>
          <w:szCs w:val="20"/>
          <w:lang w:eastAsia="zh-CN"/>
          <w14:ligatures w14:val="standardContextual"/>
        </w:rPr>
        <w:t>uration</w:t>
      </w:r>
      <w:r w:rsidRPr="001756C3">
        <w:rPr>
          <w:rFonts w:eastAsia="DengXian" w:cs="Times New Roman"/>
          <w:kern w:val="2"/>
          <w:szCs w:val="20"/>
          <w:lang w:eastAsia="zh-CN"/>
          <w14:ligatures w14:val="standardContextual"/>
        </w:rPr>
        <w:t xml:space="preserve"> 3), and up to 0.9 dB of under-estimation in elevation bin 7 (Config</w:t>
      </w:r>
      <w:r>
        <w:rPr>
          <w:rFonts w:eastAsia="DengXian" w:cs="Times New Roman"/>
          <w:kern w:val="2"/>
          <w:szCs w:val="20"/>
          <w:lang w:eastAsia="zh-CN"/>
          <w14:ligatures w14:val="standardContextual"/>
        </w:rPr>
        <w:t>uration</w:t>
      </w:r>
      <w:r w:rsidRPr="001756C3">
        <w:rPr>
          <w:rFonts w:eastAsia="DengXian" w:cs="Times New Roman"/>
          <w:kern w:val="2"/>
          <w:szCs w:val="20"/>
          <w:lang w:eastAsia="zh-CN"/>
          <w14:ligatures w14:val="standardContextual"/>
        </w:rPr>
        <w:t xml:space="preserve"> 2).</w:t>
      </w:r>
    </w:p>
    <w:p w14:paraId="48F161C2" w14:textId="77777777" w:rsidR="002A5E4B" w:rsidRPr="001756C3" w:rsidRDefault="002A5E4B" w:rsidP="002A5E4B">
      <w:pPr>
        <w:spacing w:line="240" w:lineRule="auto"/>
        <w:rPr>
          <w:rFonts w:eastAsia="DengXian" w:cs="Times New Roman"/>
          <w:kern w:val="2"/>
          <w:szCs w:val="20"/>
          <w:lang w:eastAsia="zh-CN"/>
          <w14:ligatures w14:val="standardContextual"/>
        </w:rPr>
      </w:pPr>
    </w:p>
    <w:tbl>
      <w:tblPr>
        <w:tblW w:w="6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540"/>
        <w:gridCol w:w="960"/>
        <w:gridCol w:w="960"/>
        <w:gridCol w:w="960"/>
      </w:tblGrid>
      <w:tr w:rsidR="002A5E4B" w:rsidRPr="001756C3" w14:paraId="4E4BEF58" w14:textId="77777777" w:rsidTr="00826D53">
        <w:trPr>
          <w:trHeight w:val="300"/>
          <w:jc w:val="center"/>
        </w:trPr>
        <w:tc>
          <w:tcPr>
            <w:tcW w:w="1460" w:type="dxa"/>
            <w:vMerge w:val="restart"/>
            <w:shd w:val="clear" w:color="auto" w:fill="auto"/>
            <w:noWrap/>
            <w:vAlign w:val="center"/>
            <w:hideMark/>
          </w:tcPr>
          <w:p w14:paraId="6F402844"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Elevation Bin</w:t>
            </w:r>
          </w:p>
        </w:tc>
        <w:tc>
          <w:tcPr>
            <w:tcW w:w="2540" w:type="dxa"/>
            <w:vMerge w:val="restart"/>
            <w:shd w:val="clear" w:color="auto" w:fill="auto"/>
            <w:vAlign w:val="center"/>
            <w:hideMark/>
          </w:tcPr>
          <w:p w14:paraId="0B559BE9" w14:textId="77777777" w:rsidR="002A5E4B" w:rsidRPr="001756C3" w:rsidRDefault="002A5E4B" w:rsidP="00826D53">
            <w:pPr>
              <w:spacing w:after="0" w:line="240" w:lineRule="auto"/>
              <w:jc w:val="center"/>
              <w:rPr>
                <w:rFonts w:ascii="Arial" w:eastAsia="Times New Roman" w:hAnsi="Arial" w:cs="Arial"/>
                <w:b/>
                <w:bCs/>
                <w:color w:val="000000"/>
                <w:sz w:val="18"/>
                <w:szCs w:val="18"/>
                <w:lang w:eastAsia="zh-CN"/>
              </w:rPr>
            </w:pPr>
            <w:r w:rsidRPr="001756C3">
              <w:rPr>
                <w:rFonts w:ascii="Arial" w:eastAsia="Times New Roman" w:hAnsi="Arial" w:cs="Arial"/>
                <w:b/>
                <w:bCs/>
                <w:color w:val="000000"/>
                <w:sz w:val="18"/>
                <w:szCs w:val="18"/>
                <w:lang w:eastAsia="zh-CN"/>
              </w:rPr>
              <w:t>Elevation angular range</w:t>
            </w:r>
          </w:p>
        </w:tc>
        <w:tc>
          <w:tcPr>
            <w:tcW w:w="2880" w:type="dxa"/>
            <w:gridSpan w:val="3"/>
            <w:shd w:val="clear" w:color="auto" w:fill="auto"/>
            <w:noWrap/>
            <w:vAlign w:val="center"/>
            <w:hideMark/>
          </w:tcPr>
          <w:p w14:paraId="6E4B0000"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Delta (dB)</w:t>
            </w:r>
          </w:p>
        </w:tc>
      </w:tr>
      <w:tr w:rsidR="002A5E4B" w:rsidRPr="001756C3" w14:paraId="5430BB88" w14:textId="77777777" w:rsidTr="00826D53">
        <w:trPr>
          <w:trHeight w:val="300"/>
          <w:jc w:val="center"/>
        </w:trPr>
        <w:tc>
          <w:tcPr>
            <w:tcW w:w="1460" w:type="dxa"/>
            <w:vMerge/>
            <w:vAlign w:val="center"/>
            <w:hideMark/>
          </w:tcPr>
          <w:p w14:paraId="5229D9CF" w14:textId="77777777" w:rsidR="002A5E4B" w:rsidRPr="001756C3" w:rsidRDefault="002A5E4B" w:rsidP="00826D53">
            <w:pPr>
              <w:spacing w:after="0" w:line="240" w:lineRule="auto"/>
              <w:rPr>
                <w:rFonts w:ascii="Aptos Narrow" w:eastAsia="Times New Roman" w:hAnsi="Aptos Narrow" w:cs="Times New Roman"/>
                <w:b/>
                <w:bCs/>
                <w:color w:val="000000"/>
                <w:sz w:val="22"/>
                <w:lang w:eastAsia="zh-CN"/>
              </w:rPr>
            </w:pPr>
          </w:p>
        </w:tc>
        <w:tc>
          <w:tcPr>
            <w:tcW w:w="2540" w:type="dxa"/>
            <w:vMerge/>
            <w:vAlign w:val="center"/>
            <w:hideMark/>
          </w:tcPr>
          <w:p w14:paraId="2A95C80C" w14:textId="77777777" w:rsidR="002A5E4B" w:rsidRPr="001756C3" w:rsidRDefault="002A5E4B" w:rsidP="00826D53">
            <w:pPr>
              <w:spacing w:after="0" w:line="240" w:lineRule="auto"/>
              <w:rPr>
                <w:rFonts w:ascii="Arial" w:eastAsia="Times New Roman" w:hAnsi="Arial" w:cs="Arial"/>
                <w:b/>
                <w:bCs/>
                <w:color w:val="000000"/>
                <w:sz w:val="18"/>
                <w:szCs w:val="18"/>
                <w:lang w:eastAsia="zh-CN"/>
              </w:rPr>
            </w:pPr>
          </w:p>
        </w:tc>
        <w:tc>
          <w:tcPr>
            <w:tcW w:w="2880" w:type="dxa"/>
            <w:gridSpan w:val="3"/>
            <w:shd w:val="clear" w:color="auto" w:fill="auto"/>
            <w:noWrap/>
            <w:vAlign w:val="center"/>
            <w:hideMark/>
          </w:tcPr>
          <w:p w14:paraId="4F2832C6"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Set 2 (9 Beams - rectangular)</w:t>
            </w:r>
          </w:p>
        </w:tc>
      </w:tr>
      <w:tr w:rsidR="002A5E4B" w:rsidRPr="001756C3" w14:paraId="31562508" w14:textId="77777777" w:rsidTr="00826D53">
        <w:trPr>
          <w:trHeight w:val="300"/>
          <w:jc w:val="center"/>
        </w:trPr>
        <w:tc>
          <w:tcPr>
            <w:tcW w:w="1460" w:type="dxa"/>
            <w:vMerge/>
            <w:vAlign w:val="center"/>
            <w:hideMark/>
          </w:tcPr>
          <w:p w14:paraId="6C9735EF" w14:textId="77777777" w:rsidR="002A5E4B" w:rsidRPr="001756C3" w:rsidRDefault="002A5E4B" w:rsidP="00826D53">
            <w:pPr>
              <w:spacing w:after="0" w:line="240" w:lineRule="auto"/>
              <w:rPr>
                <w:rFonts w:ascii="Aptos Narrow" w:eastAsia="Times New Roman" w:hAnsi="Aptos Narrow" w:cs="Times New Roman"/>
                <w:b/>
                <w:bCs/>
                <w:color w:val="000000"/>
                <w:sz w:val="22"/>
                <w:lang w:eastAsia="zh-CN"/>
              </w:rPr>
            </w:pPr>
          </w:p>
        </w:tc>
        <w:tc>
          <w:tcPr>
            <w:tcW w:w="2540" w:type="dxa"/>
            <w:vMerge/>
            <w:vAlign w:val="center"/>
            <w:hideMark/>
          </w:tcPr>
          <w:p w14:paraId="7FFCF061" w14:textId="77777777" w:rsidR="002A5E4B" w:rsidRPr="001756C3" w:rsidRDefault="002A5E4B" w:rsidP="00826D53">
            <w:pPr>
              <w:spacing w:after="0" w:line="240" w:lineRule="auto"/>
              <w:rPr>
                <w:rFonts w:ascii="Arial" w:eastAsia="Times New Roman" w:hAnsi="Arial" w:cs="Arial"/>
                <w:b/>
                <w:bCs/>
                <w:color w:val="000000"/>
                <w:sz w:val="18"/>
                <w:szCs w:val="18"/>
                <w:lang w:eastAsia="zh-CN"/>
              </w:rPr>
            </w:pPr>
          </w:p>
        </w:tc>
        <w:tc>
          <w:tcPr>
            <w:tcW w:w="960" w:type="dxa"/>
            <w:shd w:val="clear" w:color="auto" w:fill="auto"/>
            <w:noWrap/>
            <w:vAlign w:val="center"/>
            <w:hideMark/>
          </w:tcPr>
          <w:p w14:paraId="259EC26F"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Config 1</w:t>
            </w:r>
          </w:p>
        </w:tc>
        <w:tc>
          <w:tcPr>
            <w:tcW w:w="960" w:type="dxa"/>
            <w:shd w:val="clear" w:color="auto" w:fill="auto"/>
            <w:noWrap/>
            <w:vAlign w:val="center"/>
            <w:hideMark/>
          </w:tcPr>
          <w:p w14:paraId="5695E647"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Config 2</w:t>
            </w:r>
          </w:p>
        </w:tc>
        <w:tc>
          <w:tcPr>
            <w:tcW w:w="960" w:type="dxa"/>
            <w:shd w:val="clear" w:color="auto" w:fill="auto"/>
            <w:noWrap/>
            <w:vAlign w:val="center"/>
            <w:hideMark/>
          </w:tcPr>
          <w:p w14:paraId="4FB01659"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Config 3</w:t>
            </w:r>
          </w:p>
        </w:tc>
      </w:tr>
      <w:tr w:rsidR="002A5E4B" w:rsidRPr="001756C3" w14:paraId="44468B7B" w14:textId="77777777" w:rsidTr="00826D53">
        <w:trPr>
          <w:trHeight w:val="300"/>
          <w:jc w:val="center"/>
        </w:trPr>
        <w:tc>
          <w:tcPr>
            <w:tcW w:w="1460" w:type="dxa"/>
            <w:shd w:val="clear" w:color="auto" w:fill="auto"/>
            <w:noWrap/>
            <w:vAlign w:val="center"/>
            <w:hideMark/>
          </w:tcPr>
          <w:p w14:paraId="50D76F6F"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w:t>
            </w:r>
          </w:p>
        </w:tc>
        <w:tc>
          <w:tcPr>
            <w:tcW w:w="2540" w:type="dxa"/>
            <w:shd w:val="clear" w:color="auto" w:fill="auto"/>
            <w:vAlign w:val="center"/>
            <w:hideMark/>
          </w:tcPr>
          <w:p w14:paraId="73DAD2C2"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&lt;5</w:t>
            </w:r>
          </w:p>
        </w:tc>
        <w:tc>
          <w:tcPr>
            <w:tcW w:w="960" w:type="dxa"/>
            <w:shd w:val="clear" w:color="auto" w:fill="auto"/>
            <w:noWrap/>
            <w:vAlign w:val="center"/>
            <w:hideMark/>
          </w:tcPr>
          <w:p w14:paraId="2CD449B9"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3.2695</w:t>
            </w:r>
          </w:p>
        </w:tc>
        <w:tc>
          <w:tcPr>
            <w:tcW w:w="960" w:type="dxa"/>
            <w:shd w:val="clear" w:color="auto" w:fill="auto"/>
            <w:noWrap/>
            <w:vAlign w:val="center"/>
            <w:hideMark/>
          </w:tcPr>
          <w:p w14:paraId="671D11C0"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4.8185</w:t>
            </w:r>
          </w:p>
        </w:tc>
        <w:tc>
          <w:tcPr>
            <w:tcW w:w="960" w:type="dxa"/>
            <w:shd w:val="clear" w:color="auto" w:fill="auto"/>
            <w:noWrap/>
            <w:vAlign w:val="center"/>
            <w:hideMark/>
          </w:tcPr>
          <w:p w14:paraId="613EE0E5"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4.7302</w:t>
            </w:r>
          </w:p>
        </w:tc>
      </w:tr>
      <w:tr w:rsidR="002A5E4B" w:rsidRPr="001756C3" w14:paraId="01DE70BD" w14:textId="77777777" w:rsidTr="00826D53">
        <w:trPr>
          <w:trHeight w:val="300"/>
          <w:jc w:val="center"/>
        </w:trPr>
        <w:tc>
          <w:tcPr>
            <w:tcW w:w="1460" w:type="dxa"/>
            <w:shd w:val="clear" w:color="auto" w:fill="auto"/>
            <w:noWrap/>
            <w:vAlign w:val="center"/>
            <w:hideMark/>
          </w:tcPr>
          <w:p w14:paraId="6161C2CD"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2</w:t>
            </w:r>
          </w:p>
        </w:tc>
        <w:tc>
          <w:tcPr>
            <w:tcW w:w="2540" w:type="dxa"/>
            <w:shd w:val="clear" w:color="auto" w:fill="auto"/>
            <w:vAlign w:val="center"/>
            <w:hideMark/>
          </w:tcPr>
          <w:p w14:paraId="7E7B197F"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&lt;10</w:t>
            </w:r>
          </w:p>
        </w:tc>
        <w:tc>
          <w:tcPr>
            <w:tcW w:w="960" w:type="dxa"/>
            <w:shd w:val="clear" w:color="auto" w:fill="auto"/>
            <w:noWrap/>
            <w:vAlign w:val="center"/>
            <w:hideMark/>
          </w:tcPr>
          <w:p w14:paraId="538E13F9"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-0.1618</w:t>
            </w:r>
          </w:p>
        </w:tc>
        <w:tc>
          <w:tcPr>
            <w:tcW w:w="960" w:type="dxa"/>
            <w:shd w:val="clear" w:color="auto" w:fill="auto"/>
            <w:noWrap/>
            <w:vAlign w:val="center"/>
            <w:hideMark/>
          </w:tcPr>
          <w:p w14:paraId="0CA11499"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1.8493</w:t>
            </w:r>
          </w:p>
        </w:tc>
        <w:tc>
          <w:tcPr>
            <w:tcW w:w="960" w:type="dxa"/>
            <w:shd w:val="clear" w:color="auto" w:fill="auto"/>
            <w:noWrap/>
            <w:vAlign w:val="center"/>
            <w:hideMark/>
          </w:tcPr>
          <w:p w14:paraId="1A9FDC98"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3.1198</w:t>
            </w:r>
          </w:p>
        </w:tc>
      </w:tr>
      <w:tr w:rsidR="002A5E4B" w:rsidRPr="001756C3" w14:paraId="21D672A7" w14:textId="77777777" w:rsidTr="00826D53">
        <w:trPr>
          <w:trHeight w:val="300"/>
          <w:jc w:val="center"/>
        </w:trPr>
        <w:tc>
          <w:tcPr>
            <w:tcW w:w="1460" w:type="dxa"/>
            <w:shd w:val="clear" w:color="auto" w:fill="auto"/>
            <w:noWrap/>
            <w:vAlign w:val="center"/>
            <w:hideMark/>
          </w:tcPr>
          <w:p w14:paraId="4D97BB0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3</w:t>
            </w:r>
          </w:p>
        </w:tc>
        <w:tc>
          <w:tcPr>
            <w:tcW w:w="2540" w:type="dxa"/>
            <w:shd w:val="clear" w:color="auto" w:fill="auto"/>
            <w:vAlign w:val="center"/>
            <w:hideMark/>
          </w:tcPr>
          <w:p w14:paraId="50EE05FB"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10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&lt;15</w:t>
            </w:r>
          </w:p>
        </w:tc>
        <w:tc>
          <w:tcPr>
            <w:tcW w:w="960" w:type="dxa"/>
            <w:shd w:val="clear" w:color="auto" w:fill="auto"/>
            <w:noWrap/>
            <w:vAlign w:val="center"/>
            <w:hideMark/>
          </w:tcPr>
          <w:p w14:paraId="56685F40"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0.903</w:t>
            </w:r>
          </w:p>
        </w:tc>
        <w:tc>
          <w:tcPr>
            <w:tcW w:w="960" w:type="dxa"/>
            <w:shd w:val="clear" w:color="auto" w:fill="auto"/>
            <w:noWrap/>
            <w:vAlign w:val="center"/>
            <w:hideMark/>
          </w:tcPr>
          <w:p w14:paraId="7D1AF7C2"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0.1029</w:t>
            </w:r>
          </w:p>
        </w:tc>
        <w:tc>
          <w:tcPr>
            <w:tcW w:w="960" w:type="dxa"/>
            <w:shd w:val="clear" w:color="auto" w:fill="auto"/>
            <w:noWrap/>
            <w:vAlign w:val="center"/>
            <w:hideMark/>
          </w:tcPr>
          <w:p w14:paraId="0E9FC1B2"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2.4126</w:t>
            </w:r>
          </w:p>
        </w:tc>
      </w:tr>
      <w:tr w:rsidR="002A5E4B" w:rsidRPr="001756C3" w14:paraId="23CD6B24" w14:textId="77777777" w:rsidTr="00826D53">
        <w:trPr>
          <w:trHeight w:val="300"/>
          <w:jc w:val="center"/>
        </w:trPr>
        <w:tc>
          <w:tcPr>
            <w:tcW w:w="1460" w:type="dxa"/>
            <w:shd w:val="clear" w:color="auto" w:fill="auto"/>
            <w:noWrap/>
            <w:vAlign w:val="center"/>
            <w:hideMark/>
          </w:tcPr>
          <w:p w14:paraId="3AF931DB"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4</w:t>
            </w:r>
          </w:p>
        </w:tc>
        <w:tc>
          <w:tcPr>
            <w:tcW w:w="2540" w:type="dxa"/>
            <w:shd w:val="clear" w:color="auto" w:fill="auto"/>
            <w:vAlign w:val="center"/>
            <w:hideMark/>
          </w:tcPr>
          <w:p w14:paraId="04FA7973"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15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&lt;20</w:t>
            </w:r>
          </w:p>
        </w:tc>
        <w:tc>
          <w:tcPr>
            <w:tcW w:w="960" w:type="dxa"/>
            <w:shd w:val="clear" w:color="auto" w:fill="auto"/>
            <w:noWrap/>
            <w:vAlign w:val="center"/>
            <w:hideMark/>
          </w:tcPr>
          <w:p w14:paraId="1811F0EB"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1.1424</w:t>
            </w:r>
          </w:p>
        </w:tc>
        <w:tc>
          <w:tcPr>
            <w:tcW w:w="960" w:type="dxa"/>
            <w:shd w:val="clear" w:color="auto" w:fill="auto"/>
            <w:noWrap/>
            <w:vAlign w:val="center"/>
            <w:hideMark/>
          </w:tcPr>
          <w:p w14:paraId="03542D6F"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0.8559</w:t>
            </w:r>
          </w:p>
        </w:tc>
        <w:tc>
          <w:tcPr>
            <w:tcW w:w="960" w:type="dxa"/>
            <w:shd w:val="clear" w:color="auto" w:fill="auto"/>
            <w:noWrap/>
            <w:vAlign w:val="center"/>
            <w:hideMark/>
          </w:tcPr>
          <w:p w14:paraId="4F5FA86E"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-4.7315</w:t>
            </w:r>
          </w:p>
        </w:tc>
      </w:tr>
      <w:tr w:rsidR="002A5E4B" w:rsidRPr="001756C3" w14:paraId="05A8990A" w14:textId="77777777" w:rsidTr="00826D53">
        <w:trPr>
          <w:trHeight w:val="300"/>
          <w:jc w:val="center"/>
        </w:trPr>
        <w:tc>
          <w:tcPr>
            <w:tcW w:w="1460" w:type="dxa"/>
            <w:shd w:val="clear" w:color="auto" w:fill="auto"/>
            <w:noWrap/>
            <w:vAlign w:val="center"/>
            <w:hideMark/>
          </w:tcPr>
          <w:p w14:paraId="1A94132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5</w:t>
            </w:r>
          </w:p>
        </w:tc>
        <w:tc>
          <w:tcPr>
            <w:tcW w:w="2540" w:type="dxa"/>
            <w:shd w:val="clear" w:color="auto" w:fill="auto"/>
            <w:vAlign w:val="center"/>
            <w:hideMark/>
          </w:tcPr>
          <w:p w14:paraId="3DAEA4AB"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20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&lt;30</w:t>
            </w:r>
          </w:p>
        </w:tc>
        <w:tc>
          <w:tcPr>
            <w:tcW w:w="960" w:type="dxa"/>
            <w:shd w:val="clear" w:color="auto" w:fill="auto"/>
            <w:noWrap/>
            <w:vAlign w:val="center"/>
            <w:hideMark/>
          </w:tcPr>
          <w:p w14:paraId="6FEFF92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-0.9639</w:t>
            </w:r>
          </w:p>
        </w:tc>
        <w:tc>
          <w:tcPr>
            <w:tcW w:w="960" w:type="dxa"/>
            <w:shd w:val="clear" w:color="auto" w:fill="auto"/>
            <w:noWrap/>
            <w:vAlign w:val="center"/>
            <w:hideMark/>
          </w:tcPr>
          <w:p w14:paraId="64354BFD"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0.074</w:t>
            </w:r>
          </w:p>
        </w:tc>
        <w:tc>
          <w:tcPr>
            <w:tcW w:w="960" w:type="dxa"/>
            <w:shd w:val="clear" w:color="auto" w:fill="auto"/>
            <w:noWrap/>
            <w:vAlign w:val="center"/>
            <w:hideMark/>
          </w:tcPr>
          <w:p w14:paraId="6BB1236A"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1.7426</w:t>
            </w:r>
          </w:p>
        </w:tc>
      </w:tr>
      <w:tr w:rsidR="002A5E4B" w:rsidRPr="001756C3" w14:paraId="56CDAF71" w14:textId="77777777" w:rsidTr="00826D53">
        <w:trPr>
          <w:trHeight w:val="300"/>
          <w:jc w:val="center"/>
        </w:trPr>
        <w:tc>
          <w:tcPr>
            <w:tcW w:w="1460" w:type="dxa"/>
            <w:shd w:val="clear" w:color="auto" w:fill="auto"/>
            <w:noWrap/>
            <w:vAlign w:val="center"/>
            <w:hideMark/>
          </w:tcPr>
          <w:p w14:paraId="3003CE1B"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6</w:t>
            </w:r>
          </w:p>
        </w:tc>
        <w:tc>
          <w:tcPr>
            <w:tcW w:w="2540" w:type="dxa"/>
            <w:shd w:val="clear" w:color="auto" w:fill="auto"/>
            <w:vAlign w:val="center"/>
            <w:hideMark/>
          </w:tcPr>
          <w:p w14:paraId="1D06A180"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30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&lt;60</w:t>
            </w:r>
          </w:p>
        </w:tc>
        <w:tc>
          <w:tcPr>
            <w:tcW w:w="960" w:type="dxa"/>
            <w:shd w:val="clear" w:color="auto" w:fill="auto"/>
            <w:noWrap/>
            <w:vAlign w:val="center"/>
            <w:hideMark/>
          </w:tcPr>
          <w:p w14:paraId="226E6E1D"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-1.3376</w:t>
            </w:r>
          </w:p>
        </w:tc>
        <w:tc>
          <w:tcPr>
            <w:tcW w:w="960" w:type="dxa"/>
            <w:shd w:val="clear" w:color="auto" w:fill="auto"/>
            <w:noWrap/>
            <w:vAlign w:val="center"/>
            <w:hideMark/>
          </w:tcPr>
          <w:p w14:paraId="0183145F"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-1.6784</w:t>
            </w:r>
          </w:p>
        </w:tc>
        <w:tc>
          <w:tcPr>
            <w:tcW w:w="960" w:type="dxa"/>
            <w:shd w:val="clear" w:color="auto" w:fill="auto"/>
            <w:noWrap/>
            <w:vAlign w:val="center"/>
            <w:hideMark/>
          </w:tcPr>
          <w:p w14:paraId="1CB13F14"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-0.5279</w:t>
            </w:r>
          </w:p>
        </w:tc>
      </w:tr>
      <w:tr w:rsidR="002A5E4B" w:rsidRPr="001756C3" w14:paraId="26FC8793" w14:textId="77777777" w:rsidTr="00826D53">
        <w:trPr>
          <w:trHeight w:val="300"/>
          <w:jc w:val="center"/>
        </w:trPr>
        <w:tc>
          <w:tcPr>
            <w:tcW w:w="1460" w:type="dxa"/>
            <w:shd w:val="clear" w:color="auto" w:fill="auto"/>
            <w:noWrap/>
            <w:vAlign w:val="center"/>
            <w:hideMark/>
          </w:tcPr>
          <w:p w14:paraId="2BD06AD7"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7</w:t>
            </w:r>
          </w:p>
        </w:tc>
        <w:tc>
          <w:tcPr>
            <w:tcW w:w="2540" w:type="dxa"/>
            <w:shd w:val="clear" w:color="auto" w:fill="auto"/>
            <w:vAlign w:val="center"/>
            <w:hideMark/>
          </w:tcPr>
          <w:p w14:paraId="759F81BC"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60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u w:val="single"/>
                <w:lang w:eastAsia="zh-CN"/>
              </w:rPr>
              <w:t>&lt;</w:t>
            </w:r>
            <w:r w:rsidRPr="001756C3">
              <w:rPr>
                <w:rFonts w:ascii="Arial" w:eastAsia="Times New Roman" w:hAnsi="Arial" w:cs="Arial"/>
                <w:color w:val="000000"/>
                <w:sz w:val="18"/>
                <w:szCs w:val="18"/>
                <w:lang w:eastAsia="zh-CN"/>
              </w:rPr>
              <w:t>90</w:t>
            </w:r>
          </w:p>
        </w:tc>
        <w:tc>
          <w:tcPr>
            <w:tcW w:w="960" w:type="dxa"/>
            <w:shd w:val="clear" w:color="auto" w:fill="auto"/>
            <w:noWrap/>
            <w:vAlign w:val="center"/>
            <w:hideMark/>
          </w:tcPr>
          <w:p w14:paraId="0340FC04"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0.0858</w:t>
            </w:r>
          </w:p>
        </w:tc>
        <w:tc>
          <w:tcPr>
            <w:tcW w:w="960" w:type="dxa"/>
            <w:shd w:val="clear" w:color="auto" w:fill="auto"/>
            <w:noWrap/>
            <w:vAlign w:val="center"/>
            <w:hideMark/>
          </w:tcPr>
          <w:p w14:paraId="6F10DC86"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0.5385</w:t>
            </w:r>
          </w:p>
        </w:tc>
        <w:tc>
          <w:tcPr>
            <w:tcW w:w="960" w:type="dxa"/>
            <w:shd w:val="clear" w:color="auto" w:fill="auto"/>
            <w:noWrap/>
            <w:vAlign w:val="center"/>
            <w:hideMark/>
          </w:tcPr>
          <w:p w14:paraId="74E8EDED"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3.0346</w:t>
            </w:r>
          </w:p>
        </w:tc>
      </w:tr>
    </w:tbl>
    <w:p w14:paraId="40E9CA39" w14:textId="6F5F879D"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Table </w:t>
      </w:r>
      <w:r w:rsidR="00BD29B4">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.3</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2: Difference of Test Beams set 2 from Reference Set</w:t>
      </w:r>
    </w:p>
    <w:p w14:paraId="63FFD2E8" w14:textId="7777777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For Test Beams set 2, the largest difference is around 4.8 dB of over-estimation in elevation bin 1 (Config</w:t>
      </w:r>
      <w:r>
        <w:rPr>
          <w:rFonts w:eastAsia="DengXian" w:cs="Times New Roman"/>
          <w:kern w:val="2"/>
          <w:szCs w:val="20"/>
          <w:lang w:eastAsia="zh-CN"/>
          <w14:ligatures w14:val="standardContextual"/>
        </w:rPr>
        <w:t>uration</w:t>
      </w:r>
      <w:r w:rsidRPr="001756C3">
        <w:rPr>
          <w:rFonts w:eastAsia="DengXian" w:cs="Times New Roman"/>
          <w:kern w:val="2"/>
          <w:szCs w:val="20"/>
          <w:lang w:eastAsia="zh-CN"/>
          <w14:ligatures w14:val="standardContextual"/>
        </w:rPr>
        <w:t xml:space="preserve"> 2), and up to 4.7 dB of under-estimation in elevation bin 4 (Config</w:t>
      </w:r>
      <w:r>
        <w:rPr>
          <w:rFonts w:eastAsia="DengXian" w:cs="Times New Roman"/>
          <w:kern w:val="2"/>
          <w:szCs w:val="20"/>
          <w:lang w:eastAsia="zh-CN"/>
          <w14:ligatures w14:val="standardContextual"/>
        </w:rPr>
        <w:t>uration</w:t>
      </w:r>
      <w:r w:rsidRPr="001756C3">
        <w:rPr>
          <w:rFonts w:eastAsia="DengXian" w:cs="Times New Roman"/>
          <w:kern w:val="2"/>
          <w:szCs w:val="20"/>
          <w:lang w:eastAsia="zh-CN"/>
          <w14:ligatures w14:val="standardContextual"/>
        </w:rPr>
        <w:t xml:space="preserve"> 3).</w:t>
      </w:r>
    </w:p>
    <w:p w14:paraId="684B0531" w14:textId="77777777" w:rsidR="002A5E4B" w:rsidRPr="001756C3" w:rsidRDefault="002A5E4B" w:rsidP="002A5E4B">
      <w:pPr>
        <w:spacing w:line="240" w:lineRule="auto"/>
        <w:rPr>
          <w:rFonts w:eastAsia="DengXian" w:cs="Times New Roman"/>
          <w:kern w:val="2"/>
          <w:szCs w:val="20"/>
          <w:lang w:eastAsia="zh-CN"/>
          <w14:ligatures w14:val="standardContextual"/>
        </w:rPr>
      </w:pPr>
    </w:p>
    <w:tbl>
      <w:tblPr>
        <w:tblW w:w="6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540"/>
        <w:gridCol w:w="960"/>
        <w:gridCol w:w="960"/>
        <w:gridCol w:w="960"/>
      </w:tblGrid>
      <w:tr w:rsidR="002A5E4B" w:rsidRPr="001756C3" w14:paraId="7006B42D" w14:textId="77777777" w:rsidTr="00826D53">
        <w:trPr>
          <w:trHeight w:val="300"/>
          <w:jc w:val="center"/>
        </w:trPr>
        <w:tc>
          <w:tcPr>
            <w:tcW w:w="1460" w:type="dxa"/>
            <w:vMerge w:val="restart"/>
            <w:shd w:val="clear" w:color="auto" w:fill="auto"/>
            <w:noWrap/>
            <w:vAlign w:val="center"/>
            <w:hideMark/>
          </w:tcPr>
          <w:p w14:paraId="21130CC2"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Elevation Bin</w:t>
            </w:r>
          </w:p>
        </w:tc>
        <w:tc>
          <w:tcPr>
            <w:tcW w:w="2540" w:type="dxa"/>
            <w:vMerge w:val="restart"/>
            <w:shd w:val="clear" w:color="auto" w:fill="auto"/>
            <w:vAlign w:val="center"/>
            <w:hideMark/>
          </w:tcPr>
          <w:p w14:paraId="72DD2DCA" w14:textId="77777777" w:rsidR="002A5E4B" w:rsidRPr="001756C3" w:rsidRDefault="002A5E4B" w:rsidP="00826D53">
            <w:pPr>
              <w:spacing w:after="0" w:line="240" w:lineRule="auto"/>
              <w:jc w:val="center"/>
              <w:rPr>
                <w:rFonts w:ascii="Arial" w:eastAsia="Times New Roman" w:hAnsi="Arial" w:cs="Arial"/>
                <w:b/>
                <w:bCs/>
                <w:color w:val="000000"/>
                <w:sz w:val="18"/>
                <w:szCs w:val="18"/>
                <w:lang w:eastAsia="zh-CN"/>
              </w:rPr>
            </w:pPr>
            <w:r w:rsidRPr="001756C3">
              <w:rPr>
                <w:rFonts w:ascii="Arial" w:eastAsia="Times New Roman" w:hAnsi="Arial" w:cs="Arial"/>
                <w:b/>
                <w:bCs/>
                <w:color w:val="000000"/>
                <w:sz w:val="18"/>
                <w:szCs w:val="18"/>
                <w:lang w:eastAsia="zh-CN"/>
              </w:rPr>
              <w:t>Elevation angular range</w:t>
            </w:r>
          </w:p>
        </w:tc>
        <w:tc>
          <w:tcPr>
            <w:tcW w:w="2880" w:type="dxa"/>
            <w:gridSpan w:val="3"/>
            <w:shd w:val="clear" w:color="auto" w:fill="auto"/>
            <w:noWrap/>
            <w:vAlign w:val="center"/>
            <w:hideMark/>
          </w:tcPr>
          <w:p w14:paraId="2A328AE1"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Delta (dB)</w:t>
            </w:r>
          </w:p>
        </w:tc>
      </w:tr>
      <w:tr w:rsidR="002A5E4B" w:rsidRPr="001756C3" w14:paraId="76210542" w14:textId="77777777" w:rsidTr="00826D53">
        <w:trPr>
          <w:trHeight w:val="300"/>
          <w:jc w:val="center"/>
        </w:trPr>
        <w:tc>
          <w:tcPr>
            <w:tcW w:w="1460" w:type="dxa"/>
            <w:vMerge/>
            <w:vAlign w:val="center"/>
            <w:hideMark/>
          </w:tcPr>
          <w:p w14:paraId="4C3B0567" w14:textId="77777777" w:rsidR="002A5E4B" w:rsidRPr="001756C3" w:rsidRDefault="002A5E4B" w:rsidP="00826D53">
            <w:pPr>
              <w:spacing w:after="0" w:line="240" w:lineRule="auto"/>
              <w:rPr>
                <w:rFonts w:ascii="Aptos Narrow" w:eastAsia="Times New Roman" w:hAnsi="Aptos Narrow" w:cs="Times New Roman"/>
                <w:b/>
                <w:bCs/>
                <w:color w:val="000000"/>
                <w:sz w:val="22"/>
                <w:lang w:eastAsia="zh-CN"/>
              </w:rPr>
            </w:pPr>
          </w:p>
        </w:tc>
        <w:tc>
          <w:tcPr>
            <w:tcW w:w="2540" w:type="dxa"/>
            <w:vMerge/>
            <w:vAlign w:val="center"/>
            <w:hideMark/>
          </w:tcPr>
          <w:p w14:paraId="0F4B1F5B" w14:textId="77777777" w:rsidR="002A5E4B" w:rsidRPr="001756C3" w:rsidRDefault="002A5E4B" w:rsidP="00826D53">
            <w:pPr>
              <w:spacing w:after="0" w:line="240" w:lineRule="auto"/>
              <w:rPr>
                <w:rFonts w:ascii="Arial" w:eastAsia="Times New Roman" w:hAnsi="Arial" w:cs="Arial"/>
                <w:b/>
                <w:bCs/>
                <w:color w:val="000000"/>
                <w:sz w:val="18"/>
                <w:szCs w:val="18"/>
                <w:lang w:eastAsia="zh-CN"/>
              </w:rPr>
            </w:pPr>
          </w:p>
        </w:tc>
        <w:tc>
          <w:tcPr>
            <w:tcW w:w="2880" w:type="dxa"/>
            <w:gridSpan w:val="3"/>
            <w:shd w:val="clear" w:color="auto" w:fill="auto"/>
            <w:noWrap/>
            <w:vAlign w:val="center"/>
            <w:hideMark/>
          </w:tcPr>
          <w:p w14:paraId="4FFE9EDB"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Set 3 (9 Beams - diamond)</w:t>
            </w:r>
          </w:p>
        </w:tc>
      </w:tr>
      <w:tr w:rsidR="002A5E4B" w:rsidRPr="001756C3" w14:paraId="05596965" w14:textId="77777777" w:rsidTr="00826D53">
        <w:trPr>
          <w:trHeight w:val="300"/>
          <w:jc w:val="center"/>
        </w:trPr>
        <w:tc>
          <w:tcPr>
            <w:tcW w:w="1460" w:type="dxa"/>
            <w:vMerge/>
            <w:vAlign w:val="center"/>
            <w:hideMark/>
          </w:tcPr>
          <w:p w14:paraId="6BD39CAD" w14:textId="77777777" w:rsidR="002A5E4B" w:rsidRPr="001756C3" w:rsidRDefault="002A5E4B" w:rsidP="00826D53">
            <w:pPr>
              <w:spacing w:after="0" w:line="240" w:lineRule="auto"/>
              <w:rPr>
                <w:rFonts w:ascii="Aptos Narrow" w:eastAsia="Times New Roman" w:hAnsi="Aptos Narrow" w:cs="Times New Roman"/>
                <w:b/>
                <w:bCs/>
                <w:color w:val="000000"/>
                <w:sz w:val="22"/>
                <w:lang w:eastAsia="zh-CN"/>
              </w:rPr>
            </w:pPr>
          </w:p>
        </w:tc>
        <w:tc>
          <w:tcPr>
            <w:tcW w:w="2540" w:type="dxa"/>
            <w:vMerge/>
            <w:vAlign w:val="center"/>
            <w:hideMark/>
          </w:tcPr>
          <w:p w14:paraId="302E81AC" w14:textId="77777777" w:rsidR="002A5E4B" w:rsidRPr="001756C3" w:rsidRDefault="002A5E4B" w:rsidP="00826D53">
            <w:pPr>
              <w:spacing w:after="0" w:line="240" w:lineRule="auto"/>
              <w:rPr>
                <w:rFonts w:ascii="Arial" w:eastAsia="Times New Roman" w:hAnsi="Arial" w:cs="Arial"/>
                <w:b/>
                <w:bCs/>
                <w:color w:val="000000"/>
                <w:sz w:val="18"/>
                <w:szCs w:val="18"/>
                <w:lang w:eastAsia="zh-CN"/>
              </w:rPr>
            </w:pPr>
          </w:p>
        </w:tc>
        <w:tc>
          <w:tcPr>
            <w:tcW w:w="960" w:type="dxa"/>
            <w:shd w:val="clear" w:color="auto" w:fill="auto"/>
            <w:noWrap/>
            <w:vAlign w:val="center"/>
            <w:hideMark/>
          </w:tcPr>
          <w:p w14:paraId="033181D3"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Config 1</w:t>
            </w:r>
          </w:p>
        </w:tc>
        <w:tc>
          <w:tcPr>
            <w:tcW w:w="960" w:type="dxa"/>
            <w:shd w:val="clear" w:color="auto" w:fill="auto"/>
            <w:noWrap/>
            <w:vAlign w:val="center"/>
            <w:hideMark/>
          </w:tcPr>
          <w:p w14:paraId="1D4E2311"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Config 2</w:t>
            </w:r>
          </w:p>
        </w:tc>
        <w:tc>
          <w:tcPr>
            <w:tcW w:w="960" w:type="dxa"/>
            <w:shd w:val="clear" w:color="auto" w:fill="auto"/>
            <w:noWrap/>
            <w:vAlign w:val="center"/>
            <w:hideMark/>
          </w:tcPr>
          <w:p w14:paraId="59A40B7C" w14:textId="77777777" w:rsidR="002A5E4B" w:rsidRPr="001756C3" w:rsidRDefault="002A5E4B" w:rsidP="00826D53">
            <w:pPr>
              <w:spacing w:after="0" w:line="240" w:lineRule="auto"/>
              <w:jc w:val="center"/>
              <w:rPr>
                <w:rFonts w:ascii="Aptos Narrow" w:eastAsia="Times New Roman" w:hAnsi="Aptos Narrow" w:cs="Times New Roman"/>
                <w:b/>
                <w:bCs/>
                <w:color w:val="000000"/>
                <w:sz w:val="22"/>
                <w:lang w:eastAsia="zh-CN"/>
              </w:rPr>
            </w:pPr>
            <w:r w:rsidRPr="001756C3">
              <w:rPr>
                <w:rFonts w:ascii="Aptos Narrow" w:eastAsia="Times New Roman" w:hAnsi="Aptos Narrow" w:cs="Times New Roman"/>
                <w:b/>
                <w:bCs/>
                <w:color w:val="000000"/>
                <w:sz w:val="22"/>
                <w:lang w:eastAsia="zh-CN"/>
              </w:rPr>
              <w:t>Config 3</w:t>
            </w:r>
          </w:p>
        </w:tc>
      </w:tr>
      <w:tr w:rsidR="002A5E4B" w:rsidRPr="001756C3" w14:paraId="7CE92A25" w14:textId="77777777" w:rsidTr="00826D53">
        <w:trPr>
          <w:trHeight w:val="300"/>
          <w:jc w:val="center"/>
        </w:trPr>
        <w:tc>
          <w:tcPr>
            <w:tcW w:w="1460" w:type="dxa"/>
            <w:shd w:val="clear" w:color="auto" w:fill="auto"/>
            <w:noWrap/>
            <w:vAlign w:val="center"/>
            <w:hideMark/>
          </w:tcPr>
          <w:p w14:paraId="522CF6E5"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w:t>
            </w:r>
          </w:p>
        </w:tc>
        <w:tc>
          <w:tcPr>
            <w:tcW w:w="2540" w:type="dxa"/>
            <w:shd w:val="clear" w:color="auto" w:fill="auto"/>
            <w:vAlign w:val="center"/>
            <w:hideMark/>
          </w:tcPr>
          <w:p w14:paraId="220899AB"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&lt;5</w:t>
            </w:r>
          </w:p>
        </w:tc>
        <w:tc>
          <w:tcPr>
            <w:tcW w:w="960" w:type="dxa"/>
            <w:shd w:val="clear" w:color="auto" w:fill="auto"/>
            <w:noWrap/>
            <w:vAlign w:val="center"/>
            <w:hideMark/>
          </w:tcPr>
          <w:p w14:paraId="3EFBECDE"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-0.3157</w:t>
            </w:r>
          </w:p>
        </w:tc>
        <w:tc>
          <w:tcPr>
            <w:tcW w:w="960" w:type="dxa"/>
            <w:shd w:val="clear" w:color="auto" w:fill="auto"/>
            <w:noWrap/>
            <w:vAlign w:val="center"/>
            <w:hideMark/>
          </w:tcPr>
          <w:p w14:paraId="61BADFE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0.7923</w:t>
            </w:r>
          </w:p>
        </w:tc>
        <w:tc>
          <w:tcPr>
            <w:tcW w:w="960" w:type="dxa"/>
            <w:shd w:val="clear" w:color="auto" w:fill="auto"/>
            <w:noWrap/>
            <w:vAlign w:val="center"/>
            <w:hideMark/>
          </w:tcPr>
          <w:p w14:paraId="592BB5C5"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0.7893</w:t>
            </w:r>
          </w:p>
        </w:tc>
      </w:tr>
      <w:tr w:rsidR="002A5E4B" w:rsidRPr="001756C3" w14:paraId="7F7D467A" w14:textId="77777777" w:rsidTr="00826D53">
        <w:trPr>
          <w:trHeight w:val="300"/>
          <w:jc w:val="center"/>
        </w:trPr>
        <w:tc>
          <w:tcPr>
            <w:tcW w:w="1460" w:type="dxa"/>
            <w:shd w:val="clear" w:color="auto" w:fill="auto"/>
            <w:noWrap/>
            <w:vAlign w:val="center"/>
            <w:hideMark/>
          </w:tcPr>
          <w:p w14:paraId="1802B6A5"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2</w:t>
            </w:r>
          </w:p>
        </w:tc>
        <w:tc>
          <w:tcPr>
            <w:tcW w:w="2540" w:type="dxa"/>
            <w:shd w:val="clear" w:color="auto" w:fill="auto"/>
            <w:vAlign w:val="center"/>
            <w:hideMark/>
          </w:tcPr>
          <w:p w14:paraId="3B258C51"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&lt;10</w:t>
            </w:r>
          </w:p>
        </w:tc>
        <w:tc>
          <w:tcPr>
            <w:tcW w:w="960" w:type="dxa"/>
            <w:shd w:val="clear" w:color="auto" w:fill="auto"/>
            <w:noWrap/>
            <w:vAlign w:val="center"/>
            <w:hideMark/>
          </w:tcPr>
          <w:p w14:paraId="2A84D7FE"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-0.0121</w:t>
            </w:r>
          </w:p>
        </w:tc>
        <w:tc>
          <w:tcPr>
            <w:tcW w:w="960" w:type="dxa"/>
            <w:shd w:val="clear" w:color="auto" w:fill="auto"/>
            <w:noWrap/>
            <w:vAlign w:val="center"/>
            <w:hideMark/>
          </w:tcPr>
          <w:p w14:paraId="455EF993"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0.0559</w:t>
            </w:r>
          </w:p>
        </w:tc>
        <w:tc>
          <w:tcPr>
            <w:tcW w:w="960" w:type="dxa"/>
            <w:shd w:val="clear" w:color="auto" w:fill="auto"/>
            <w:noWrap/>
            <w:vAlign w:val="center"/>
            <w:hideMark/>
          </w:tcPr>
          <w:p w14:paraId="67994F1F"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0.0498</w:t>
            </w:r>
          </w:p>
        </w:tc>
      </w:tr>
      <w:tr w:rsidR="002A5E4B" w:rsidRPr="001756C3" w14:paraId="471EB951" w14:textId="77777777" w:rsidTr="00826D53">
        <w:trPr>
          <w:trHeight w:val="300"/>
          <w:jc w:val="center"/>
        </w:trPr>
        <w:tc>
          <w:tcPr>
            <w:tcW w:w="1460" w:type="dxa"/>
            <w:shd w:val="clear" w:color="auto" w:fill="auto"/>
            <w:noWrap/>
            <w:vAlign w:val="center"/>
            <w:hideMark/>
          </w:tcPr>
          <w:p w14:paraId="0405BDF2"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lastRenderedPageBreak/>
              <w:t>3</w:t>
            </w:r>
          </w:p>
        </w:tc>
        <w:tc>
          <w:tcPr>
            <w:tcW w:w="2540" w:type="dxa"/>
            <w:shd w:val="clear" w:color="auto" w:fill="auto"/>
            <w:vAlign w:val="center"/>
            <w:hideMark/>
          </w:tcPr>
          <w:p w14:paraId="6B5497B2"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10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&lt;15</w:t>
            </w:r>
          </w:p>
        </w:tc>
        <w:tc>
          <w:tcPr>
            <w:tcW w:w="960" w:type="dxa"/>
            <w:shd w:val="clear" w:color="auto" w:fill="auto"/>
            <w:noWrap/>
            <w:vAlign w:val="center"/>
            <w:hideMark/>
          </w:tcPr>
          <w:p w14:paraId="274C7D0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0.1368</w:t>
            </w:r>
          </w:p>
        </w:tc>
        <w:tc>
          <w:tcPr>
            <w:tcW w:w="960" w:type="dxa"/>
            <w:shd w:val="clear" w:color="auto" w:fill="auto"/>
            <w:noWrap/>
            <w:vAlign w:val="center"/>
            <w:hideMark/>
          </w:tcPr>
          <w:p w14:paraId="3C645439"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-0.5011</w:t>
            </w:r>
          </w:p>
        </w:tc>
        <w:tc>
          <w:tcPr>
            <w:tcW w:w="960" w:type="dxa"/>
            <w:shd w:val="clear" w:color="auto" w:fill="auto"/>
            <w:noWrap/>
            <w:vAlign w:val="center"/>
            <w:hideMark/>
          </w:tcPr>
          <w:p w14:paraId="6FFFE5C5"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-0.8413</w:t>
            </w:r>
          </w:p>
        </w:tc>
      </w:tr>
      <w:tr w:rsidR="002A5E4B" w:rsidRPr="001756C3" w14:paraId="430DA7CB" w14:textId="77777777" w:rsidTr="00826D53">
        <w:trPr>
          <w:trHeight w:val="300"/>
          <w:jc w:val="center"/>
        </w:trPr>
        <w:tc>
          <w:tcPr>
            <w:tcW w:w="1460" w:type="dxa"/>
            <w:shd w:val="clear" w:color="auto" w:fill="auto"/>
            <w:noWrap/>
            <w:vAlign w:val="center"/>
            <w:hideMark/>
          </w:tcPr>
          <w:p w14:paraId="00B830EC"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4</w:t>
            </w:r>
          </w:p>
        </w:tc>
        <w:tc>
          <w:tcPr>
            <w:tcW w:w="2540" w:type="dxa"/>
            <w:shd w:val="clear" w:color="auto" w:fill="auto"/>
            <w:vAlign w:val="center"/>
            <w:hideMark/>
          </w:tcPr>
          <w:p w14:paraId="35396EB4"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15</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&lt;20</w:t>
            </w:r>
          </w:p>
        </w:tc>
        <w:tc>
          <w:tcPr>
            <w:tcW w:w="960" w:type="dxa"/>
            <w:shd w:val="clear" w:color="auto" w:fill="auto"/>
            <w:noWrap/>
            <w:vAlign w:val="center"/>
            <w:hideMark/>
          </w:tcPr>
          <w:p w14:paraId="7758C63B"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-0.2029</w:t>
            </w:r>
          </w:p>
        </w:tc>
        <w:tc>
          <w:tcPr>
            <w:tcW w:w="960" w:type="dxa"/>
            <w:shd w:val="clear" w:color="auto" w:fill="auto"/>
            <w:noWrap/>
            <w:vAlign w:val="center"/>
            <w:hideMark/>
          </w:tcPr>
          <w:p w14:paraId="23B9BEC8"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0.5704</w:t>
            </w:r>
          </w:p>
        </w:tc>
        <w:tc>
          <w:tcPr>
            <w:tcW w:w="960" w:type="dxa"/>
            <w:shd w:val="clear" w:color="auto" w:fill="auto"/>
            <w:noWrap/>
            <w:vAlign w:val="center"/>
            <w:hideMark/>
          </w:tcPr>
          <w:p w14:paraId="27D8CBC2"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0.4144</w:t>
            </w:r>
          </w:p>
        </w:tc>
      </w:tr>
      <w:tr w:rsidR="002A5E4B" w:rsidRPr="001756C3" w14:paraId="4E38EC4D" w14:textId="77777777" w:rsidTr="00826D53">
        <w:trPr>
          <w:trHeight w:val="300"/>
          <w:jc w:val="center"/>
        </w:trPr>
        <w:tc>
          <w:tcPr>
            <w:tcW w:w="1460" w:type="dxa"/>
            <w:shd w:val="clear" w:color="auto" w:fill="auto"/>
            <w:noWrap/>
            <w:vAlign w:val="center"/>
            <w:hideMark/>
          </w:tcPr>
          <w:p w14:paraId="7DEAFA2C"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5</w:t>
            </w:r>
          </w:p>
        </w:tc>
        <w:tc>
          <w:tcPr>
            <w:tcW w:w="2540" w:type="dxa"/>
            <w:shd w:val="clear" w:color="auto" w:fill="auto"/>
            <w:vAlign w:val="center"/>
            <w:hideMark/>
          </w:tcPr>
          <w:p w14:paraId="3A8C6B9C"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20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&lt;30</w:t>
            </w:r>
          </w:p>
        </w:tc>
        <w:tc>
          <w:tcPr>
            <w:tcW w:w="960" w:type="dxa"/>
            <w:shd w:val="clear" w:color="auto" w:fill="auto"/>
            <w:noWrap/>
            <w:vAlign w:val="center"/>
            <w:hideMark/>
          </w:tcPr>
          <w:p w14:paraId="380922CE"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-0.0294</w:t>
            </w:r>
          </w:p>
        </w:tc>
        <w:tc>
          <w:tcPr>
            <w:tcW w:w="960" w:type="dxa"/>
            <w:shd w:val="clear" w:color="auto" w:fill="auto"/>
            <w:noWrap/>
            <w:vAlign w:val="center"/>
            <w:hideMark/>
          </w:tcPr>
          <w:p w14:paraId="5188F839"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-0.3323</w:t>
            </w:r>
          </w:p>
        </w:tc>
        <w:tc>
          <w:tcPr>
            <w:tcW w:w="960" w:type="dxa"/>
            <w:shd w:val="clear" w:color="auto" w:fill="auto"/>
            <w:noWrap/>
            <w:vAlign w:val="center"/>
            <w:hideMark/>
          </w:tcPr>
          <w:p w14:paraId="0EA7962D"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-0.4852</w:t>
            </w:r>
          </w:p>
        </w:tc>
      </w:tr>
      <w:tr w:rsidR="002A5E4B" w:rsidRPr="001756C3" w14:paraId="3CA63CFF" w14:textId="77777777" w:rsidTr="00826D53">
        <w:trPr>
          <w:trHeight w:val="300"/>
          <w:jc w:val="center"/>
        </w:trPr>
        <w:tc>
          <w:tcPr>
            <w:tcW w:w="1460" w:type="dxa"/>
            <w:shd w:val="clear" w:color="auto" w:fill="auto"/>
            <w:noWrap/>
            <w:vAlign w:val="center"/>
            <w:hideMark/>
          </w:tcPr>
          <w:p w14:paraId="78CE2966"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6</w:t>
            </w:r>
          </w:p>
        </w:tc>
        <w:tc>
          <w:tcPr>
            <w:tcW w:w="2540" w:type="dxa"/>
            <w:shd w:val="clear" w:color="auto" w:fill="auto"/>
            <w:vAlign w:val="center"/>
            <w:hideMark/>
          </w:tcPr>
          <w:p w14:paraId="18172FAF"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30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lang w:eastAsia="zh-CN"/>
              </w:rPr>
              <w:t>&lt;60</w:t>
            </w:r>
          </w:p>
        </w:tc>
        <w:tc>
          <w:tcPr>
            <w:tcW w:w="960" w:type="dxa"/>
            <w:shd w:val="clear" w:color="auto" w:fill="auto"/>
            <w:noWrap/>
            <w:vAlign w:val="center"/>
            <w:hideMark/>
          </w:tcPr>
          <w:p w14:paraId="4C8D0957"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-0.0323</w:t>
            </w:r>
          </w:p>
        </w:tc>
        <w:tc>
          <w:tcPr>
            <w:tcW w:w="960" w:type="dxa"/>
            <w:shd w:val="clear" w:color="auto" w:fill="auto"/>
            <w:noWrap/>
            <w:vAlign w:val="center"/>
            <w:hideMark/>
          </w:tcPr>
          <w:p w14:paraId="59AC345B"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0.0938</w:t>
            </w:r>
          </w:p>
        </w:tc>
        <w:tc>
          <w:tcPr>
            <w:tcW w:w="960" w:type="dxa"/>
            <w:shd w:val="clear" w:color="auto" w:fill="auto"/>
            <w:noWrap/>
            <w:vAlign w:val="center"/>
            <w:hideMark/>
          </w:tcPr>
          <w:p w14:paraId="3E617A86"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0.2308</w:t>
            </w:r>
          </w:p>
        </w:tc>
      </w:tr>
      <w:tr w:rsidR="002A5E4B" w:rsidRPr="001756C3" w14:paraId="14C51DFA" w14:textId="77777777" w:rsidTr="00826D53">
        <w:trPr>
          <w:trHeight w:val="300"/>
          <w:jc w:val="center"/>
        </w:trPr>
        <w:tc>
          <w:tcPr>
            <w:tcW w:w="1460" w:type="dxa"/>
            <w:shd w:val="clear" w:color="auto" w:fill="auto"/>
            <w:noWrap/>
            <w:vAlign w:val="center"/>
            <w:hideMark/>
          </w:tcPr>
          <w:p w14:paraId="507EE61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7</w:t>
            </w:r>
          </w:p>
        </w:tc>
        <w:tc>
          <w:tcPr>
            <w:tcW w:w="2540" w:type="dxa"/>
            <w:shd w:val="clear" w:color="auto" w:fill="auto"/>
            <w:vAlign w:val="center"/>
            <w:hideMark/>
          </w:tcPr>
          <w:p w14:paraId="2F4CF571" w14:textId="77777777" w:rsidR="002A5E4B" w:rsidRPr="001756C3" w:rsidRDefault="002A5E4B" w:rsidP="00826D53">
            <w:pPr>
              <w:spacing w:after="0" w:line="240" w:lineRule="auto"/>
              <w:jc w:val="center"/>
              <w:rPr>
                <w:rFonts w:ascii="Arial" w:eastAsia="Times New Roman" w:hAnsi="Arial" w:cs="Arial"/>
                <w:color w:val="000000"/>
                <w:sz w:val="18"/>
                <w:szCs w:val="18"/>
                <w:lang w:eastAsia="zh-CN"/>
              </w:rPr>
            </w:pPr>
            <w:r w:rsidRPr="001756C3">
              <w:rPr>
                <w:rFonts w:ascii="Arial" w:eastAsia="Times New Roman" w:hAnsi="Arial" w:cs="Arial"/>
                <w:color w:val="000000"/>
                <w:sz w:val="18"/>
                <w:szCs w:val="18"/>
                <w:lang w:eastAsia="zh-CN"/>
              </w:rPr>
              <w:t>60</w:t>
            </w:r>
            <w:r w:rsidRPr="001756C3">
              <w:rPr>
                <w:rFonts w:ascii="Arial" w:eastAsia="Times New Roman" w:hAnsi="Arial" w:cs="Arial"/>
                <w:color w:val="000000"/>
                <w:sz w:val="18"/>
                <w:szCs w:val="18"/>
                <w:u w:val="single"/>
                <w:lang w:eastAsia="zh-CN"/>
              </w:rPr>
              <w:t>&lt;</w:t>
            </w:r>
            <w:r w:rsidRPr="001756C3">
              <w:rPr>
                <w:rFonts w:ascii="Symbol" w:eastAsia="Times New Roman" w:hAnsi="Symbol" w:cs="Arial"/>
                <w:color w:val="000000"/>
                <w:sz w:val="18"/>
                <w:szCs w:val="18"/>
                <w:lang w:eastAsia="zh-CN"/>
              </w:rPr>
              <w:t>q</w:t>
            </w:r>
            <w:r w:rsidRPr="001756C3">
              <w:rPr>
                <w:rFonts w:ascii="Arial" w:eastAsia="Times New Roman" w:hAnsi="Arial" w:cs="Arial"/>
                <w:color w:val="000000"/>
                <w:sz w:val="18"/>
                <w:szCs w:val="18"/>
                <w:u w:val="single"/>
                <w:lang w:eastAsia="zh-CN"/>
              </w:rPr>
              <w:t>&lt;</w:t>
            </w:r>
            <w:r w:rsidRPr="001756C3">
              <w:rPr>
                <w:rFonts w:ascii="Arial" w:eastAsia="Times New Roman" w:hAnsi="Arial" w:cs="Arial"/>
                <w:color w:val="000000"/>
                <w:sz w:val="18"/>
                <w:szCs w:val="18"/>
                <w:lang w:eastAsia="zh-CN"/>
              </w:rPr>
              <w:t>90</w:t>
            </w:r>
          </w:p>
        </w:tc>
        <w:tc>
          <w:tcPr>
            <w:tcW w:w="960" w:type="dxa"/>
            <w:shd w:val="clear" w:color="auto" w:fill="auto"/>
            <w:noWrap/>
            <w:vAlign w:val="center"/>
            <w:hideMark/>
          </w:tcPr>
          <w:p w14:paraId="3670ACAB"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0.7835</w:t>
            </w:r>
          </w:p>
        </w:tc>
        <w:tc>
          <w:tcPr>
            <w:tcW w:w="960" w:type="dxa"/>
            <w:shd w:val="clear" w:color="auto" w:fill="auto"/>
            <w:noWrap/>
            <w:vAlign w:val="center"/>
            <w:hideMark/>
          </w:tcPr>
          <w:p w14:paraId="1B9CF3F1"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1.029</w:t>
            </w:r>
          </w:p>
        </w:tc>
        <w:tc>
          <w:tcPr>
            <w:tcW w:w="960" w:type="dxa"/>
            <w:shd w:val="clear" w:color="auto" w:fill="auto"/>
            <w:noWrap/>
            <w:vAlign w:val="center"/>
            <w:hideMark/>
          </w:tcPr>
          <w:p w14:paraId="6F471387" w14:textId="77777777" w:rsidR="002A5E4B" w:rsidRPr="001756C3" w:rsidRDefault="002A5E4B" w:rsidP="00826D53">
            <w:pPr>
              <w:spacing w:after="0" w:line="240" w:lineRule="auto"/>
              <w:jc w:val="center"/>
              <w:rPr>
                <w:rFonts w:ascii="Aptos Narrow" w:eastAsia="Times New Roman" w:hAnsi="Aptos Narrow" w:cs="Times New Roman"/>
                <w:color w:val="000000"/>
                <w:sz w:val="22"/>
                <w:lang w:eastAsia="zh-CN"/>
              </w:rPr>
            </w:pPr>
            <w:r w:rsidRPr="001756C3">
              <w:rPr>
                <w:rFonts w:ascii="Aptos Narrow" w:eastAsia="Times New Roman" w:hAnsi="Aptos Narrow" w:cs="Times New Roman"/>
                <w:color w:val="000000"/>
                <w:sz w:val="22"/>
                <w:lang w:eastAsia="zh-CN"/>
              </w:rPr>
              <w:t>3.1612</w:t>
            </w:r>
          </w:p>
        </w:tc>
      </w:tr>
    </w:tbl>
    <w:p w14:paraId="691BC414" w14:textId="425FF511"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Table </w:t>
      </w:r>
      <w:r w:rsidR="00BD29B4">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.3.3: Difference of Test Beams set 3 from Reference Set</w:t>
      </w:r>
    </w:p>
    <w:p w14:paraId="693E1F4F" w14:textId="77777777" w:rsidR="002A5E4B" w:rsidRPr="001756C3" w:rsidRDefault="002A5E4B" w:rsidP="002A5E4B">
      <w:pPr>
        <w:spacing w:line="240" w:lineRule="auto"/>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For Test Beams set 3, the largest difference is around 3.2 dB of over-estimation in elevation bin 7 (Config</w:t>
      </w:r>
      <w:r>
        <w:rPr>
          <w:rFonts w:eastAsia="DengXian" w:cs="Times New Roman"/>
          <w:kern w:val="2"/>
          <w:szCs w:val="20"/>
          <w:lang w:eastAsia="zh-CN"/>
          <w14:ligatures w14:val="standardContextual"/>
        </w:rPr>
        <w:t>uration</w:t>
      </w:r>
      <w:r w:rsidRPr="001756C3">
        <w:rPr>
          <w:rFonts w:eastAsia="DengXian" w:cs="Times New Roman"/>
          <w:kern w:val="2"/>
          <w:szCs w:val="20"/>
          <w:lang w:eastAsia="zh-CN"/>
          <w14:ligatures w14:val="standardContextual"/>
        </w:rPr>
        <w:t xml:space="preserve"> 3), and up to 0.8 dB of under-estimation in elevation bin 3 (Config</w:t>
      </w:r>
      <w:r>
        <w:rPr>
          <w:rFonts w:eastAsia="DengXian" w:cs="Times New Roman"/>
          <w:kern w:val="2"/>
          <w:szCs w:val="20"/>
          <w:lang w:eastAsia="zh-CN"/>
          <w14:ligatures w14:val="standardContextual"/>
        </w:rPr>
        <w:t>uration</w:t>
      </w:r>
      <w:r w:rsidRPr="001756C3">
        <w:rPr>
          <w:rFonts w:eastAsia="DengXian" w:cs="Times New Roman"/>
          <w:kern w:val="2"/>
          <w:szCs w:val="20"/>
          <w:lang w:eastAsia="zh-CN"/>
          <w14:ligatures w14:val="standardContextual"/>
        </w:rPr>
        <w:t xml:space="preserve"> 3).</w:t>
      </w:r>
    </w:p>
    <w:p w14:paraId="1C3C126E" w14:textId="62B0FBC0" w:rsidR="770DF292" w:rsidRDefault="770DF292" w:rsidP="00C10EA7">
      <w:pPr>
        <w:spacing w:line="257" w:lineRule="auto"/>
        <w:rPr>
          <w:rFonts w:eastAsia="Times New Roman" w:cs="Times New Roman"/>
          <w:szCs w:val="20"/>
        </w:rPr>
      </w:pPr>
      <w:r w:rsidRPr="0B34E0CC">
        <w:rPr>
          <w:rFonts w:eastAsia="Times New Roman" w:cs="Times New Roman"/>
          <w:b/>
          <w:bCs/>
          <w:szCs w:val="20"/>
        </w:rPr>
        <w:t>Observation</w:t>
      </w:r>
      <w:r w:rsidR="00BF3C63">
        <w:rPr>
          <w:rFonts w:eastAsia="Times New Roman" w:cs="Times New Roman"/>
          <w:b/>
          <w:bCs/>
          <w:szCs w:val="20"/>
        </w:rPr>
        <w:t xml:space="preserve"> 1</w:t>
      </w:r>
      <w:r w:rsidRPr="0B34E0CC">
        <w:rPr>
          <w:rFonts w:eastAsia="Times New Roman" w:cs="Times New Roman"/>
          <w:szCs w:val="20"/>
        </w:rPr>
        <w:t>: Different Test Beams set (which is a subset of the Reference Set) will result in different accuracies to the Reference Set (for different elevation bins). However, based on the different antenna configurations, more Test Beams does not necessarily lead to better accuracy.</w:t>
      </w:r>
    </w:p>
    <w:p w14:paraId="2BE0CA4E" w14:textId="7E18FC64" w:rsidR="001A5EAB" w:rsidRDefault="001A5EAB" w:rsidP="001A5EAB">
      <w:pPr>
        <w:spacing w:line="257" w:lineRule="auto"/>
        <w:rPr>
          <w:rFonts w:eastAsia="Times New Roman" w:cs="Times New Roman"/>
          <w:szCs w:val="20"/>
        </w:rPr>
      </w:pPr>
      <w:r w:rsidRPr="001A5EAB">
        <w:rPr>
          <w:rFonts w:eastAsia="Times New Roman" w:cs="Times New Roman"/>
          <w:b/>
          <w:bCs/>
          <w:szCs w:val="20"/>
        </w:rPr>
        <w:t>Observation 2:</w:t>
      </w:r>
      <w:r>
        <w:rPr>
          <w:rFonts w:eastAsia="Times New Roman" w:cs="Times New Roman"/>
          <w:szCs w:val="20"/>
        </w:rPr>
        <w:t xml:space="preserve"> </w:t>
      </w:r>
      <w:r w:rsidRPr="001A5EAB">
        <w:rPr>
          <w:rFonts w:eastAsia="Times New Roman" w:cs="Times New Roman"/>
          <w:szCs w:val="20"/>
        </w:rPr>
        <w:t>From the antenna configurations that was tested, the Test Beams pattern Set 3 (9 Beams - diamond) results to smaller EIRP under-estimation from the Reference Set.</w:t>
      </w:r>
    </w:p>
    <w:p w14:paraId="1BFB1AB8" w14:textId="6310FBB0" w:rsidR="770DF292" w:rsidRDefault="770DF292">
      <w:pPr>
        <w:rPr>
          <w:rFonts w:eastAsia="Times New Roman" w:cs="Times New Roman"/>
          <w:szCs w:val="20"/>
        </w:rPr>
      </w:pPr>
      <w:r w:rsidRPr="099087A9">
        <w:rPr>
          <w:rFonts w:eastAsia="Times New Roman" w:cs="Times New Roman"/>
          <w:b/>
          <w:bCs/>
          <w:szCs w:val="20"/>
        </w:rPr>
        <w:t>Proposal</w:t>
      </w:r>
      <w:r w:rsidR="00BF3C63">
        <w:rPr>
          <w:rFonts w:eastAsia="Times New Roman" w:cs="Times New Roman"/>
          <w:b/>
          <w:bCs/>
          <w:szCs w:val="20"/>
        </w:rPr>
        <w:t xml:space="preserve"> 1</w:t>
      </w:r>
      <w:r w:rsidRPr="099087A9">
        <w:rPr>
          <w:rFonts w:eastAsia="Times New Roman" w:cs="Times New Roman"/>
          <w:szCs w:val="20"/>
        </w:rPr>
        <w:t>: RAN4 to consider a suitable Test Beams set pattern to fulfil the requirement.</w:t>
      </w:r>
    </w:p>
    <w:p w14:paraId="2A50453D" w14:textId="13BF56C2" w:rsidR="4D97342F" w:rsidRDefault="1A009676" w:rsidP="00C10EA7">
      <w:pPr>
        <w:spacing w:line="257" w:lineRule="auto"/>
        <w:rPr>
          <w:rFonts w:eastAsia="Times New Roman" w:cs="Times New Roman"/>
        </w:rPr>
      </w:pPr>
      <w:r w:rsidRPr="7F8E6F9A">
        <w:rPr>
          <w:rFonts w:eastAsia="Times New Roman" w:cs="Times New Roman"/>
          <w:b/>
        </w:rPr>
        <w:t>Observation</w:t>
      </w:r>
      <w:r w:rsidR="00BF3C63" w:rsidRPr="7F8E6F9A">
        <w:rPr>
          <w:rFonts w:eastAsia="Times New Roman" w:cs="Times New Roman"/>
          <w:b/>
        </w:rPr>
        <w:t xml:space="preserve"> </w:t>
      </w:r>
      <w:r w:rsidR="001A5EAB">
        <w:rPr>
          <w:rFonts w:eastAsia="Times New Roman" w:cs="Times New Roman"/>
          <w:b/>
        </w:rPr>
        <w:t>3</w:t>
      </w:r>
      <w:r w:rsidRPr="7F8E6F9A">
        <w:rPr>
          <w:rFonts w:eastAsia="Times New Roman" w:cs="Times New Roman"/>
        </w:rPr>
        <w:t>: The difference resulting from the Test Beams set and the Reference Set can be quantified as over-estimation or under-estimation and the magnitude of these are different. However, from the regulatory perspective, under-estimation is more concerning than over-estimation of the measured EEIRP.</w:t>
      </w:r>
    </w:p>
    <w:p w14:paraId="322FD13C" w14:textId="73597A40" w:rsidR="099087A9" w:rsidRDefault="099087A9" w:rsidP="099087A9">
      <w:pPr>
        <w:rPr>
          <w:rFonts w:eastAsia="Times New Roman" w:cs="Times New Roman"/>
          <w:szCs w:val="20"/>
        </w:rPr>
      </w:pPr>
    </w:p>
    <w:p w14:paraId="2E2A988B" w14:textId="7F195F4B" w:rsidR="005E513E" w:rsidRDefault="00042E4D" w:rsidP="00BD29B4">
      <w:pPr>
        <w:pStyle w:val="RAN4H2"/>
        <w:numPr>
          <w:ilvl w:val="1"/>
          <w:numId w:val="12"/>
        </w:numPr>
      </w:pPr>
      <w:r>
        <w:t>Measurement grid</w:t>
      </w:r>
    </w:p>
    <w:p w14:paraId="2D09D652" w14:textId="7C36E0AD" w:rsidR="004806B5" w:rsidRDefault="00AA5A2C" w:rsidP="00042E4D">
      <w:r>
        <w:t>We already presented analysis on angular step size in our contribution [</w:t>
      </w:r>
      <w:r w:rsidR="0052194B">
        <w:t>6]</w:t>
      </w:r>
      <w:r w:rsidR="009F1F2B">
        <w:t xml:space="preserve">. </w:t>
      </w:r>
    </w:p>
    <w:p w14:paraId="6BAD40B0" w14:textId="16557CE4" w:rsidR="005F123B" w:rsidRDefault="005F123B" w:rsidP="00042E4D">
      <w:r w:rsidRPr="00C10EA7">
        <w:rPr>
          <w:b/>
          <w:bCs/>
        </w:rPr>
        <w:t xml:space="preserve">Observation </w:t>
      </w:r>
      <w:r w:rsidR="001A5EAB">
        <w:rPr>
          <w:b/>
          <w:bCs/>
        </w:rPr>
        <w:t>4</w:t>
      </w:r>
      <w:r w:rsidRPr="00C10EA7">
        <w:rPr>
          <w:b/>
          <w:bCs/>
        </w:rPr>
        <w:t>:</w:t>
      </w:r>
      <w:r w:rsidRPr="005F123B">
        <w:t xml:space="preserve"> The ability to define separate elevation and azimuthal step size for the different elevation bin could reduce the number of measurement points whilst not impacting the averaging accuracy.</w:t>
      </w:r>
    </w:p>
    <w:p w14:paraId="19E75040" w14:textId="1AEB566E" w:rsidR="004806B5" w:rsidRDefault="004806B5" w:rsidP="004806B5">
      <w:r w:rsidRPr="00C10EA7">
        <w:rPr>
          <w:b/>
          <w:bCs/>
        </w:rPr>
        <w:t xml:space="preserve">Observation </w:t>
      </w:r>
      <w:r w:rsidR="001A5EAB">
        <w:rPr>
          <w:b/>
          <w:bCs/>
        </w:rPr>
        <w:t>5</w:t>
      </w:r>
      <w:r>
        <w:t>: The maximum elevation step size for a particular bin should not be bigger than the elevation bin size nor the 3 dB beamwidth of the beam.</w:t>
      </w:r>
    </w:p>
    <w:p w14:paraId="59FE7853" w14:textId="5909A46A" w:rsidR="004806B5" w:rsidRDefault="004806B5" w:rsidP="004806B5">
      <w:r w:rsidRPr="00C10EA7">
        <w:rPr>
          <w:b/>
          <w:bCs/>
        </w:rPr>
        <w:t xml:space="preserve">Observation </w:t>
      </w:r>
      <w:r w:rsidR="001A5EAB">
        <w:rPr>
          <w:b/>
          <w:bCs/>
        </w:rPr>
        <w:t>6</w:t>
      </w:r>
      <w:r w:rsidRPr="00C10EA7">
        <w:rPr>
          <w:b/>
          <w:bCs/>
        </w:rPr>
        <w:t>:</w:t>
      </w:r>
      <w:r>
        <w:t xml:space="preserve"> The lowest elevation bin is impacted the most from the elevation step size.</w:t>
      </w:r>
    </w:p>
    <w:p w14:paraId="16928D56" w14:textId="11C14460" w:rsidR="00493CB1" w:rsidRPr="00042E4D" w:rsidRDefault="004806B5" w:rsidP="004806B5">
      <w:r w:rsidRPr="00C10EA7">
        <w:rPr>
          <w:b/>
          <w:bCs/>
        </w:rPr>
        <w:t xml:space="preserve">Proposal </w:t>
      </w:r>
      <w:r w:rsidR="00F74486">
        <w:rPr>
          <w:b/>
          <w:bCs/>
        </w:rPr>
        <w:t>2</w:t>
      </w:r>
      <w:r w:rsidRPr="00C10EA7">
        <w:rPr>
          <w:b/>
          <w:bCs/>
        </w:rPr>
        <w:t>:</w:t>
      </w:r>
      <w:r>
        <w:t xml:space="preserve"> RAN4 to consider defining the maximum elevation step size for a particular elevation bin to be smaller or equal to the elevation bin size or the 3 dB beamwidth of the beam.</w:t>
      </w:r>
    </w:p>
    <w:p w14:paraId="5DD05CFD" w14:textId="77777777" w:rsidR="00354286" w:rsidRDefault="00354286" w:rsidP="00BD29B4">
      <w:pPr>
        <w:pStyle w:val="RAN4H2"/>
        <w:numPr>
          <w:ilvl w:val="1"/>
          <w:numId w:val="12"/>
        </w:numPr>
      </w:pPr>
      <w:r>
        <w:t>Test signal configuration</w:t>
      </w:r>
    </w:p>
    <w:p w14:paraId="641C8E11" w14:textId="12DFE448" w:rsidR="00354286" w:rsidRPr="00354286" w:rsidRDefault="00354286" w:rsidP="00354286">
      <w:r w:rsidRPr="00354286">
        <w:t xml:space="preserve">Current </w:t>
      </w:r>
      <w:r>
        <w:t>requirements in radiated conformance specification TS 38.141-2 are using following signals to build test configurations:</w:t>
      </w:r>
    </w:p>
    <w:p w14:paraId="082DA310" w14:textId="77777777" w:rsidR="00354286" w:rsidRPr="00354286" w:rsidRDefault="00354286" w:rsidP="002101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rPr>
      </w:pPr>
      <w:bookmarkStart w:id="5" w:name="_Ref516750404"/>
      <w:r w:rsidRPr="00354286">
        <w:rPr>
          <w:rFonts w:ascii="Arial" w:eastAsia="Times New Roman" w:hAnsi="Arial" w:cs="Times New Roman"/>
          <w:b/>
          <w:szCs w:val="20"/>
          <w:lang w:val="en-GB"/>
        </w:rPr>
        <w:t>Table</w:t>
      </w:r>
      <w:bookmarkEnd w:id="5"/>
      <w:r w:rsidRPr="00354286">
        <w:rPr>
          <w:rFonts w:ascii="Arial" w:eastAsia="Times New Roman" w:hAnsi="Arial" w:cs="Times New Roman"/>
          <w:b/>
          <w:szCs w:val="20"/>
          <w:lang w:val="en-GB"/>
        </w:rPr>
        <w:t xml:space="preserve"> 4.7.2.1-1: Signal to be used to build NR TCs for </w:t>
      </w:r>
      <w:r w:rsidRPr="00354286">
        <w:rPr>
          <w:rFonts w:ascii="Arial" w:eastAsia="Times New Roman" w:hAnsi="Arial" w:cs="Times New Roman"/>
          <w:b/>
          <w:i/>
          <w:szCs w:val="20"/>
          <w:lang w:val="en-GB"/>
        </w:rPr>
        <w:t>BS type 1-H</w:t>
      </w:r>
      <w:r w:rsidRPr="00354286">
        <w:rPr>
          <w:rFonts w:ascii="Arial" w:eastAsia="Times New Roman" w:hAnsi="Arial" w:cs="Times New Roman"/>
          <w:b/>
          <w:szCs w:val="20"/>
          <w:lang w:val="en-GB"/>
        </w:rPr>
        <w:t xml:space="preserve"> and </w:t>
      </w:r>
      <w:r w:rsidRPr="00354286">
        <w:rPr>
          <w:rFonts w:ascii="Arial" w:eastAsia="Times New Roman" w:hAnsi="Arial" w:cs="Times New Roman"/>
          <w:b/>
          <w:i/>
          <w:szCs w:val="20"/>
          <w:lang w:val="en-GB"/>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354286" w:rsidRPr="00354286" w14:paraId="2505E11A" w14:textId="77777777" w:rsidTr="00826D53">
        <w:trPr>
          <w:cantSplit/>
          <w:jc w:val="center"/>
        </w:trPr>
        <w:tc>
          <w:tcPr>
            <w:tcW w:w="3950" w:type="dxa"/>
            <w:gridSpan w:val="2"/>
            <w:shd w:val="clear" w:color="auto" w:fill="auto"/>
          </w:tcPr>
          <w:p w14:paraId="59D551C9" w14:textId="77777777" w:rsidR="00354286" w:rsidRPr="00354286" w:rsidRDefault="00354286" w:rsidP="0035428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354286">
              <w:rPr>
                <w:rFonts w:ascii="Arial" w:eastAsia="Times New Roman" w:hAnsi="Arial" w:cs="Times New Roman"/>
                <w:b/>
                <w:i/>
                <w:sz w:val="18"/>
                <w:szCs w:val="20"/>
              </w:rPr>
              <w:t>Operating band</w:t>
            </w:r>
            <w:r w:rsidRPr="00354286">
              <w:rPr>
                <w:rFonts w:ascii="Arial" w:eastAsia="Times New Roman" w:hAnsi="Arial" w:cs="Times New Roman"/>
                <w:b/>
                <w:sz w:val="18"/>
                <w:szCs w:val="20"/>
              </w:rPr>
              <w:t xml:space="preserve"> characteristics</w:t>
            </w:r>
          </w:p>
        </w:tc>
        <w:tc>
          <w:tcPr>
            <w:tcW w:w="1968" w:type="dxa"/>
            <w:shd w:val="clear" w:color="auto" w:fill="auto"/>
          </w:tcPr>
          <w:p w14:paraId="67AF75F7" w14:textId="77777777" w:rsidR="00354286" w:rsidRPr="00354286" w:rsidRDefault="00354286" w:rsidP="0035428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354286">
              <w:rPr>
                <w:rFonts w:ascii="Arial" w:eastAsia="Times New Roman" w:hAnsi="Arial" w:cs="Times New Roman"/>
                <w:b/>
                <w:sz w:val="18"/>
                <w:szCs w:val="20"/>
                <w:lang w:val="en-GB"/>
              </w:rPr>
              <w:t>F</w:t>
            </w:r>
            <w:r w:rsidRPr="00354286">
              <w:rPr>
                <w:rFonts w:ascii="Arial" w:eastAsia="Times New Roman" w:hAnsi="Arial" w:cs="Times New Roman"/>
                <w:b/>
                <w:sz w:val="18"/>
                <w:szCs w:val="20"/>
                <w:vertAlign w:val="subscript"/>
                <w:lang w:val="en-GB"/>
              </w:rPr>
              <w:t>DL_high</w:t>
            </w:r>
            <w:r w:rsidRPr="00354286">
              <w:rPr>
                <w:rFonts w:ascii="Arial" w:eastAsia="Times New Roman" w:hAnsi="Arial" w:cs="Times New Roman"/>
                <w:b/>
                <w:sz w:val="18"/>
                <w:szCs w:val="20"/>
                <w:lang w:val="en-GB"/>
              </w:rPr>
              <w:t xml:space="preserve"> – F</w:t>
            </w:r>
            <w:r w:rsidRPr="00354286">
              <w:rPr>
                <w:rFonts w:ascii="Arial" w:eastAsia="Times New Roman" w:hAnsi="Arial" w:cs="Times New Roman"/>
                <w:b/>
                <w:sz w:val="18"/>
                <w:szCs w:val="20"/>
                <w:vertAlign w:val="subscript"/>
                <w:lang w:val="en-GB"/>
              </w:rPr>
              <w:t>DL_low</w:t>
            </w:r>
            <w:r w:rsidRPr="00354286">
              <w:rPr>
                <w:rFonts w:ascii="Arial" w:eastAsia="Times New Roman" w:hAnsi="Arial" w:cs="Times New Roman"/>
                <w:b/>
                <w:sz w:val="18"/>
                <w:szCs w:val="20"/>
                <w:lang w:val="en-GB"/>
              </w:rPr>
              <w:t xml:space="preserve"> </w:t>
            </w:r>
            <w:r w:rsidRPr="00354286">
              <w:rPr>
                <w:rFonts w:ascii="Arial" w:eastAsia="Times New Roman" w:hAnsi="Arial" w:cs="Times New Roman"/>
                <w:b/>
                <w:sz w:val="18"/>
                <w:szCs w:val="20"/>
              </w:rPr>
              <w:t>&lt; 100 MHz</w:t>
            </w:r>
          </w:p>
        </w:tc>
        <w:tc>
          <w:tcPr>
            <w:tcW w:w="1968" w:type="dxa"/>
            <w:shd w:val="clear" w:color="auto" w:fill="auto"/>
          </w:tcPr>
          <w:p w14:paraId="514D7ECA" w14:textId="77777777" w:rsidR="00354286" w:rsidRPr="00354286" w:rsidRDefault="00354286" w:rsidP="0035428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354286">
              <w:rPr>
                <w:rFonts w:ascii="Arial" w:eastAsia="Times New Roman" w:hAnsi="Arial" w:cs="Times New Roman"/>
                <w:b/>
                <w:sz w:val="18"/>
                <w:szCs w:val="20"/>
                <w:lang w:val="en-GB"/>
              </w:rPr>
              <w:t>F</w:t>
            </w:r>
            <w:r w:rsidRPr="00354286">
              <w:rPr>
                <w:rFonts w:ascii="Arial" w:eastAsia="Times New Roman" w:hAnsi="Arial" w:cs="Times New Roman"/>
                <w:b/>
                <w:sz w:val="18"/>
                <w:szCs w:val="20"/>
                <w:vertAlign w:val="subscript"/>
                <w:lang w:val="en-GB"/>
              </w:rPr>
              <w:t>DL_high</w:t>
            </w:r>
            <w:r w:rsidRPr="00354286">
              <w:rPr>
                <w:rFonts w:ascii="Arial" w:eastAsia="Times New Roman" w:hAnsi="Arial" w:cs="Times New Roman"/>
                <w:b/>
                <w:sz w:val="18"/>
                <w:szCs w:val="20"/>
                <w:lang w:val="en-GB"/>
              </w:rPr>
              <w:t xml:space="preserve"> – F</w:t>
            </w:r>
            <w:r w:rsidRPr="00354286">
              <w:rPr>
                <w:rFonts w:ascii="Arial" w:eastAsia="Times New Roman" w:hAnsi="Arial" w:cs="Times New Roman"/>
                <w:b/>
                <w:sz w:val="18"/>
                <w:szCs w:val="20"/>
                <w:vertAlign w:val="subscript"/>
                <w:lang w:val="en-GB"/>
              </w:rPr>
              <w:t>DL_low</w:t>
            </w:r>
            <w:r w:rsidRPr="00354286">
              <w:rPr>
                <w:rFonts w:ascii="Arial" w:eastAsia="Times New Roman" w:hAnsi="Arial" w:cs="Times New Roman"/>
                <w:b/>
                <w:sz w:val="18"/>
                <w:szCs w:val="20"/>
                <w:lang w:val="en-GB"/>
              </w:rPr>
              <w:t xml:space="preserve"> </w:t>
            </w:r>
            <w:r w:rsidRPr="00354286">
              <w:rPr>
                <w:rFonts w:ascii="Arial" w:eastAsia="Times New Roman" w:hAnsi="Arial" w:cs="Arial"/>
                <w:b/>
                <w:sz w:val="18"/>
                <w:szCs w:val="20"/>
              </w:rPr>
              <w:t>≥</w:t>
            </w:r>
            <w:r w:rsidRPr="00354286">
              <w:rPr>
                <w:rFonts w:ascii="Arial" w:eastAsia="Times New Roman" w:hAnsi="Arial" w:cs="Times New Roman"/>
                <w:b/>
                <w:sz w:val="18"/>
                <w:szCs w:val="20"/>
              </w:rPr>
              <w:t xml:space="preserve"> 100 MHz</w:t>
            </w:r>
          </w:p>
        </w:tc>
      </w:tr>
      <w:tr w:rsidR="00354286" w:rsidRPr="00354286" w14:paraId="0C797AB4" w14:textId="77777777" w:rsidTr="00826D53">
        <w:trPr>
          <w:cantSplit/>
          <w:jc w:val="center"/>
        </w:trPr>
        <w:tc>
          <w:tcPr>
            <w:tcW w:w="1982" w:type="dxa"/>
            <w:tcBorders>
              <w:bottom w:val="nil"/>
            </w:tcBorders>
            <w:shd w:val="clear" w:color="auto" w:fill="auto"/>
          </w:tcPr>
          <w:p w14:paraId="6D99747D" w14:textId="77777777" w:rsidR="00354286" w:rsidRPr="00354286" w:rsidRDefault="00354286" w:rsidP="0035428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354286">
              <w:rPr>
                <w:rFonts w:ascii="Arial" w:eastAsia="Times New Roman" w:hAnsi="Arial" w:cs="Times New Roman"/>
                <w:sz w:val="18"/>
                <w:szCs w:val="20"/>
              </w:rPr>
              <w:t>TC signal</w:t>
            </w:r>
          </w:p>
        </w:tc>
        <w:tc>
          <w:tcPr>
            <w:tcW w:w="1968" w:type="dxa"/>
          </w:tcPr>
          <w:p w14:paraId="3316DBA4" w14:textId="77777777" w:rsidR="00354286" w:rsidRPr="00354286" w:rsidRDefault="00354286" w:rsidP="0035428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354286">
              <w:rPr>
                <w:rFonts w:ascii="Arial" w:eastAsia="Times New Roman" w:hAnsi="Arial" w:cs="Times New Roman"/>
                <w:sz w:val="18"/>
                <w:szCs w:val="20"/>
                <w:lang w:eastAsia="zh-CN"/>
              </w:rPr>
              <w:t>BW</w:t>
            </w:r>
            <w:r w:rsidRPr="00354286">
              <w:rPr>
                <w:rFonts w:ascii="Arial" w:eastAsia="Times New Roman" w:hAnsi="Arial" w:cs="Times New Roman"/>
                <w:sz w:val="18"/>
                <w:szCs w:val="20"/>
                <w:vertAlign w:val="subscript"/>
                <w:lang w:eastAsia="zh-CN"/>
              </w:rPr>
              <w:t>channel</w:t>
            </w:r>
          </w:p>
        </w:tc>
        <w:tc>
          <w:tcPr>
            <w:tcW w:w="1968" w:type="dxa"/>
            <w:shd w:val="clear" w:color="auto" w:fill="auto"/>
          </w:tcPr>
          <w:p w14:paraId="0EF502B7" w14:textId="77777777" w:rsidR="00354286" w:rsidRPr="00354286" w:rsidRDefault="00354286" w:rsidP="0035428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354286">
              <w:rPr>
                <w:rFonts w:ascii="Arial" w:eastAsia="Times New Roman" w:hAnsi="Arial" w:cs="Times New Roman"/>
                <w:sz w:val="18"/>
                <w:szCs w:val="20"/>
              </w:rPr>
              <w:t>5 MHz (Note)</w:t>
            </w:r>
          </w:p>
        </w:tc>
        <w:tc>
          <w:tcPr>
            <w:tcW w:w="1968" w:type="dxa"/>
            <w:shd w:val="clear" w:color="auto" w:fill="auto"/>
          </w:tcPr>
          <w:p w14:paraId="6875DBAD" w14:textId="77777777" w:rsidR="00354286" w:rsidRPr="00354286" w:rsidRDefault="00354286" w:rsidP="0035428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354286">
              <w:rPr>
                <w:rFonts w:ascii="Arial" w:eastAsia="Times New Roman" w:hAnsi="Arial" w:cs="Times New Roman"/>
                <w:sz w:val="18"/>
                <w:szCs w:val="20"/>
              </w:rPr>
              <w:t>20 MHz (Note)</w:t>
            </w:r>
          </w:p>
        </w:tc>
      </w:tr>
      <w:tr w:rsidR="00354286" w:rsidRPr="00354286" w14:paraId="793CABAA" w14:textId="77777777" w:rsidTr="00826D53">
        <w:trPr>
          <w:cantSplit/>
          <w:jc w:val="center"/>
        </w:trPr>
        <w:tc>
          <w:tcPr>
            <w:tcW w:w="1982" w:type="dxa"/>
            <w:tcBorders>
              <w:top w:val="nil"/>
            </w:tcBorders>
            <w:shd w:val="clear" w:color="auto" w:fill="auto"/>
          </w:tcPr>
          <w:p w14:paraId="2B6512B9" w14:textId="77777777" w:rsidR="00354286" w:rsidRPr="00354286" w:rsidRDefault="00354286" w:rsidP="00354286">
            <w:pPr>
              <w:keepNext/>
              <w:keepLines/>
              <w:overflowPunct w:val="0"/>
              <w:autoSpaceDE w:val="0"/>
              <w:autoSpaceDN w:val="0"/>
              <w:adjustRightInd w:val="0"/>
              <w:spacing w:after="0" w:line="240" w:lineRule="auto"/>
              <w:textAlignment w:val="baseline"/>
              <w:rPr>
                <w:rFonts w:ascii="Arial" w:eastAsia="SimSun" w:hAnsi="Arial" w:cs="Times New Roman"/>
                <w:sz w:val="18"/>
                <w:szCs w:val="20"/>
              </w:rPr>
            </w:pPr>
            <w:r w:rsidRPr="00354286">
              <w:rPr>
                <w:rFonts w:ascii="Arial" w:eastAsia="Times New Roman" w:hAnsi="Arial" w:cs="Times New Roman"/>
                <w:sz w:val="18"/>
                <w:szCs w:val="20"/>
              </w:rPr>
              <w:t>characteristics</w:t>
            </w:r>
          </w:p>
        </w:tc>
        <w:tc>
          <w:tcPr>
            <w:tcW w:w="1968" w:type="dxa"/>
          </w:tcPr>
          <w:p w14:paraId="5F8C1A0C" w14:textId="77777777" w:rsidR="00354286" w:rsidRPr="00354286" w:rsidRDefault="00354286" w:rsidP="0035428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354286">
              <w:rPr>
                <w:rFonts w:ascii="Arial" w:eastAsia="Times New Roman" w:hAnsi="Arial" w:cs="Times New Roman"/>
                <w:sz w:val="18"/>
                <w:szCs w:val="20"/>
              </w:rPr>
              <w:t>Subcarrier spacing</w:t>
            </w:r>
          </w:p>
        </w:tc>
        <w:tc>
          <w:tcPr>
            <w:tcW w:w="3936" w:type="dxa"/>
            <w:gridSpan w:val="2"/>
            <w:shd w:val="clear" w:color="auto" w:fill="auto"/>
          </w:tcPr>
          <w:p w14:paraId="1CD02C35" w14:textId="77777777" w:rsidR="00354286" w:rsidRPr="00354286" w:rsidRDefault="00354286" w:rsidP="0035428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354286">
              <w:rPr>
                <w:rFonts w:ascii="Arial" w:eastAsia="Times New Roman" w:hAnsi="Arial" w:cs="Times New Roman"/>
                <w:sz w:val="18"/>
                <w:szCs w:val="20"/>
              </w:rPr>
              <w:t>Smallest supported subcarrier spacing declared per operating band (D.7)</w:t>
            </w:r>
          </w:p>
        </w:tc>
      </w:tr>
      <w:tr w:rsidR="00354286" w:rsidRPr="00354286" w14:paraId="3FC632BC" w14:textId="77777777" w:rsidTr="00826D53">
        <w:trPr>
          <w:cantSplit/>
          <w:jc w:val="center"/>
        </w:trPr>
        <w:tc>
          <w:tcPr>
            <w:tcW w:w="7886" w:type="dxa"/>
            <w:gridSpan w:val="4"/>
            <w:shd w:val="clear" w:color="auto" w:fill="auto"/>
          </w:tcPr>
          <w:p w14:paraId="2792A4BA" w14:textId="77777777" w:rsidR="00354286" w:rsidRPr="00354286" w:rsidRDefault="00354286" w:rsidP="00354286">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rPr>
            </w:pPr>
            <w:r w:rsidRPr="00354286">
              <w:rPr>
                <w:rFonts w:ascii="Arial" w:eastAsia="Times New Roman" w:hAnsi="Arial" w:cs="Times New Roman"/>
                <w:sz w:val="18"/>
                <w:szCs w:val="20"/>
              </w:rPr>
              <w:t>NOTE:</w:t>
            </w:r>
            <w:r w:rsidRPr="00354286">
              <w:rPr>
                <w:rFonts w:ascii="Arial" w:eastAsia="Times New Roman" w:hAnsi="Arial" w:cs="Times New Roman"/>
                <w:sz w:val="18"/>
                <w:szCs w:val="20"/>
              </w:rPr>
              <w:tab/>
              <w:t xml:space="preserve">If this </w:t>
            </w:r>
            <w:r w:rsidRPr="00354286">
              <w:rPr>
                <w:rFonts w:ascii="Arial" w:eastAsia="Times New Roman" w:hAnsi="Arial" w:cs="Times New Roman"/>
                <w:i/>
                <w:sz w:val="18"/>
                <w:szCs w:val="20"/>
              </w:rPr>
              <w:t>BS channel bandwidth</w:t>
            </w:r>
            <w:r w:rsidRPr="00354286">
              <w:rPr>
                <w:rFonts w:ascii="Arial" w:eastAsia="Times New Roman" w:hAnsi="Arial" w:cs="Times New Roman"/>
                <w:sz w:val="18"/>
                <w:szCs w:val="20"/>
              </w:rPr>
              <w:t xml:space="preserve"> is not supported, the narrowest supported </w:t>
            </w:r>
            <w:r w:rsidRPr="00354286">
              <w:rPr>
                <w:rFonts w:ascii="Arial" w:eastAsia="Times New Roman" w:hAnsi="Arial" w:cs="Times New Roman"/>
                <w:i/>
                <w:sz w:val="18"/>
                <w:szCs w:val="20"/>
              </w:rPr>
              <w:t>BS channel bandwidth</w:t>
            </w:r>
            <w:r w:rsidRPr="00354286">
              <w:rPr>
                <w:rFonts w:ascii="Arial" w:eastAsia="Times New Roman" w:hAnsi="Arial" w:cs="Times New Roman"/>
                <w:sz w:val="18"/>
                <w:szCs w:val="20"/>
              </w:rPr>
              <w:t xml:space="preserve"> </w:t>
            </w:r>
            <w:r w:rsidRPr="00354286">
              <w:rPr>
                <w:rFonts w:ascii="Arial" w:eastAsia="Times New Roman" w:hAnsi="Arial" w:cs="Times New Roman"/>
                <w:sz w:val="18"/>
                <w:szCs w:val="20"/>
                <w:lang w:val="en-GB" w:eastAsia="zh-CN"/>
              </w:rPr>
              <w:t xml:space="preserve">declared per </w:t>
            </w:r>
            <w:r w:rsidRPr="00354286">
              <w:rPr>
                <w:rFonts w:ascii="Arial" w:eastAsia="Times New Roman" w:hAnsi="Arial" w:cs="Times New Roman"/>
                <w:i/>
                <w:sz w:val="18"/>
                <w:szCs w:val="20"/>
                <w:lang w:val="en-GB" w:eastAsia="zh-CN"/>
              </w:rPr>
              <w:t>operating band</w:t>
            </w:r>
            <w:r w:rsidRPr="00354286">
              <w:rPr>
                <w:rFonts w:ascii="Arial" w:eastAsia="Times New Roman" w:hAnsi="Arial" w:cs="Times New Roman"/>
                <w:sz w:val="18"/>
                <w:szCs w:val="20"/>
                <w:lang w:val="en-GB" w:eastAsia="zh-CN"/>
              </w:rPr>
              <w:t xml:space="preserve"> </w:t>
            </w:r>
            <w:r w:rsidRPr="00354286">
              <w:rPr>
                <w:rFonts w:ascii="Arial" w:eastAsia="Times New Roman" w:hAnsi="Arial" w:cs="Times New Roman"/>
                <w:sz w:val="18"/>
                <w:szCs w:val="20"/>
              </w:rPr>
              <w:t>(D.7) shall be used.</w:t>
            </w:r>
          </w:p>
        </w:tc>
      </w:tr>
    </w:tbl>
    <w:p w14:paraId="5D1BB3D1" w14:textId="77777777" w:rsidR="00354286" w:rsidRDefault="00354286" w:rsidP="00354286">
      <w:pPr>
        <w:rPr>
          <w:b/>
          <w:bCs/>
          <w:lang w:val="en-GB"/>
        </w:rPr>
      </w:pPr>
    </w:p>
    <w:p w14:paraId="5094BC53" w14:textId="7CC07F85" w:rsidR="00354286" w:rsidRPr="00354286" w:rsidRDefault="00354286" w:rsidP="00354286">
      <w:pPr>
        <w:rPr>
          <w:lang w:val="en-GB"/>
        </w:rPr>
      </w:pPr>
      <w:r>
        <w:rPr>
          <w:lang w:val="en-GB"/>
        </w:rPr>
        <w:t>As band n104 is wider than 100 MHz according to current specification 20MHz BS channel bandwidth should be used</w:t>
      </w:r>
      <w:r w:rsidR="00F85716">
        <w:rPr>
          <w:lang w:val="en-GB"/>
        </w:rPr>
        <w:t xml:space="preserve"> </w:t>
      </w:r>
      <w:r w:rsidR="001C360E">
        <w:rPr>
          <w:lang w:val="en-GB"/>
        </w:rPr>
        <w:t xml:space="preserve">or </w:t>
      </w:r>
      <w:r w:rsidR="00F85716">
        <w:rPr>
          <w:lang w:val="en-GB"/>
        </w:rPr>
        <w:t xml:space="preserve">alternatively narrowest </w:t>
      </w:r>
      <w:r w:rsidR="001C360E">
        <w:rPr>
          <w:lang w:val="en-GB"/>
        </w:rPr>
        <w:t>channel bandwidth if 20 MHz CBW is not supported</w:t>
      </w:r>
      <w:r>
        <w:rPr>
          <w:lang w:val="en-GB"/>
        </w:rPr>
        <w:t xml:space="preserve">. However, for Expected EIRP mask </w:t>
      </w:r>
      <w:r w:rsidR="006D35E2">
        <w:rPr>
          <w:lang w:val="en-GB"/>
        </w:rPr>
        <w:t xml:space="preserve">20 MHz </w:t>
      </w:r>
      <w:r w:rsidR="00D65CAA">
        <w:rPr>
          <w:lang w:val="en-GB"/>
        </w:rPr>
        <w:t xml:space="preserve">BS channel bandwidth </w:t>
      </w:r>
      <w:r w:rsidR="000858B8">
        <w:rPr>
          <w:lang w:val="en-GB"/>
        </w:rPr>
        <w:t>may not be the case</w:t>
      </w:r>
      <w:r w:rsidR="00D65CAA">
        <w:rPr>
          <w:lang w:val="en-GB"/>
        </w:rPr>
        <w:t xml:space="preserve"> with highest transmitted power</w:t>
      </w:r>
      <w:r w:rsidR="001C360E">
        <w:rPr>
          <w:lang w:val="en-GB"/>
        </w:rPr>
        <w:t xml:space="preserve"> which is the most important for </w:t>
      </w:r>
      <w:r w:rsidR="00CB254F">
        <w:rPr>
          <w:lang w:val="en-GB"/>
        </w:rPr>
        <w:t>expected EIRP mask testing</w:t>
      </w:r>
      <w:r w:rsidR="00D65CAA">
        <w:rPr>
          <w:lang w:val="en-GB"/>
        </w:rPr>
        <w:t>.</w:t>
      </w:r>
      <w:r w:rsidR="00D52929">
        <w:rPr>
          <w:lang w:val="en-GB"/>
        </w:rPr>
        <w:t xml:space="preserve"> Thus,</w:t>
      </w:r>
      <w:r w:rsidR="009109C3">
        <w:rPr>
          <w:lang w:val="en-GB"/>
        </w:rPr>
        <w:t xml:space="preserve"> narrowest supported BS channel bandwidth </w:t>
      </w:r>
      <w:r w:rsidR="002A61FD">
        <w:rPr>
          <w:lang w:val="en-GB"/>
        </w:rPr>
        <w:t xml:space="preserve">should be used which give maximum transmitted </w:t>
      </w:r>
      <w:r w:rsidR="00774E0E">
        <w:rPr>
          <w:lang w:val="en-GB"/>
        </w:rPr>
        <w:t>output power.</w:t>
      </w:r>
      <w:r w:rsidR="006D35E2" w:rsidRPr="00354286">
        <w:rPr>
          <w:lang w:val="en-GB"/>
        </w:rPr>
        <w:t xml:space="preserve"> </w:t>
      </w:r>
    </w:p>
    <w:p w14:paraId="1D8C3DD7" w14:textId="545B998C" w:rsidR="00354286" w:rsidRPr="00354286" w:rsidRDefault="00354286" w:rsidP="00354286">
      <w:r w:rsidRPr="00F66C32">
        <w:rPr>
          <w:b/>
          <w:bCs/>
        </w:rPr>
        <w:lastRenderedPageBreak/>
        <w:t>Proposal</w:t>
      </w:r>
      <w:r w:rsidR="000632AE">
        <w:rPr>
          <w:b/>
          <w:bCs/>
        </w:rPr>
        <w:t xml:space="preserve"> </w:t>
      </w:r>
      <w:r w:rsidR="00F74486">
        <w:rPr>
          <w:b/>
          <w:bCs/>
        </w:rPr>
        <w:t>3</w:t>
      </w:r>
      <w:r w:rsidRPr="00F66C32">
        <w:t xml:space="preserve">: </w:t>
      </w:r>
      <w:r>
        <w:t xml:space="preserve">It is proposed to use </w:t>
      </w:r>
      <w:r w:rsidR="00715628">
        <w:t xml:space="preserve">narrowest supported </w:t>
      </w:r>
      <w:r>
        <w:t xml:space="preserve">BS channel bandwidth signal </w:t>
      </w:r>
      <w:r w:rsidR="00756C5C">
        <w:t>wit</w:t>
      </w:r>
      <w:r w:rsidR="008E2B42">
        <w:t xml:space="preserve">h </w:t>
      </w:r>
      <w:r w:rsidR="00FC2F7C">
        <w:t>highest</w:t>
      </w:r>
      <w:r w:rsidR="008E2B42">
        <w:t xml:space="preserve"> </w:t>
      </w:r>
      <w:r w:rsidR="00CC7D8F">
        <w:t xml:space="preserve">transmitted output power </w:t>
      </w:r>
      <w:r>
        <w:t>for test configuration</w:t>
      </w:r>
      <w:r w:rsidR="002101AE">
        <w:t xml:space="preserve"> for OTA spatial emission requirement</w:t>
      </w:r>
      <w:r>
        <w:t xml:space="preserve">.  </w:t>
      </w:r>
    </w:p>
    <w:p w14:paraId="5893FF51" w14:textId="77777777" w:rsidR="00042E4D" w:rsidRPr="00042E4D" w:rsidRDefault="00042E4D" w:rsidP="00042E4D"/>
    <w:p w14:paraId="39C5B88E" w14:textId="5D9CAD49" w:rsidR="00042E4D" w:rsidRDefault="00354286" w:rsidP="00BD29B4">
      <w:pPr>
        <w:pStyle w:val="RAN4H2"/>
        <w:numPr>
          <w:ilvl w:val="1"/>
          <w:numId w:val="12"/>
        </w:numPr>
      </w:pPr>
      <w:r>
        <w:t>Test model</w:t>
      </w:r>
    </w:p>
    <w:p w14:paraId="57DEB039" w14:textId="7695F018" w:rsidR="00505822" w:rsidRPr="00505822" w:rsidRDefault="00505822" w:rsidP="00354286">
      <w:r w:rsidRPr="00505822">
        <w:t xml:space="preserve">Most of NR RF requirements </w:t>
      </w:r>
      <w:r>
        <w:t xml:space="preserve">except those related to </w:t>
      </w:r>
      <w:r w:rsidR="000D4E03">
        <w:t>mostly t</w:t>
      </w:r>
      <w:r>
        <w:t>ransmission quality (</w:t>
      </w:r>
      <w:r w:rsidR="000D4E03">
        <w:t xml:space="preserve">Dynamic range, </w:t>
      </w:r>
      <w:r>
        <w:t xml:space="preserve">EVM, Frequency Error) are using </w:t>
      </w:r>
      <w:r w:rsidR="000D4E03">
        <w:t xml:space="preserve">NR test model 1 i.e. NR-FR1-TM1.1 for frequency range 1. OTA spatial emission requirement can also reuse this test model type. </w:t>
      </w:r>
    </w:p>
    <w:p w14:paraId="39D3CDF5" w14:textId="025340F7" w:rsidR="00354286" w:rsidRPr="00354286" w:rsidRDefault="00354286" w:rsidP="00354286">
      <w:r w:rsidRPr="00F66C32">
        <w:rPr>
          <w:b/>
          <w:bCs/>
        </w:rPr>
        <w:t>Proposal</w:t>
      </w:r>
      <w:r w:rsidR="000632AE">
        <w:rPr>
          <w:b/>
          <w:bCs/>
        </w:rPr>
        <w:t xml:space="preserve"> </w:t>
      </w:r>
      <w:r w:rsidR="00F74486">
        <w:rPr>
          <w:b/>
          <w:bCs/>
        </w:rPr>
        <w:t>4</w:t>
      </w:r>
      <w:r w:rsidRPr="00F66C32">
        <w:t xml:space="preserve">: </w:t>
      </w:r>
      <w:r>
        <w:t>It is proposed</w:t>
      </w:r>
      <w:r w:rsidR="000D4E03">
        <w:t xml:space="preserve"> to reuse NR-FR1-TM1.1 test model for OTA spatial emission requirement. </w:t>
      </w:r>
    </w:p>
    <w:p w14:paraId="0D9E52E4" w14:textId="4EFC1451" w:rsidR="00354286" w:rsidRDefault="00354286" w:rsidP="00BD29B4">
      <w:pPr>
        <w:pStyle w:val="RAN4H2"/>
        <w:numPr>
          <w:ilvl w:val="1"/>
          <w:numId w:val="12"/>
        </w:numPr>
      </w:pPr>
      <w:r>
        <w:t>Test configuration</w:t>
      </w:r>
    </w:p>
    <w:p w14:paraId="7A349F18" w14:textId="32A4D79D" w:rsidR="00E2619B" w:rsidRDefault="000B7384" w:rsidP="00505822">
      <w:r>
        <w:t>For test configuration for OTA spatial emissi</w:t>
      </w:r>
      <w:r w:rsidR="0053491D">
        <w:t xml:space="preserve">on </w:t>
      </w:r>
      <w:r w:rsidR="001E160A">
        <w:t xml:space="preserve">one </w:t>
      </w:r>
      <w:r w:rsidR="00BC6E0A">
        <w:t>proposal could be to use singl</w:t>
      </w:r>
      <w:r w:rsidR="00217A2E">
        <w:t xml:space="preserve">e carrier </w:t>
      </w:r>
      <w:r w:rsidR="001C3740">
        <w:t>(SC)</w:t>
      </w:r>
      <w:r w:rsidR="0004668B">
        <w:t xml:space="preserve"> that should be configured with supported </w:t>
      </w:r>
      <w:r w:rsidR="000C4824">
        <w:t xml:space="preserve">highest </w:t>
      </w:r>
      <w:r w:rsidR="00EF0F87">
        <w:t xml:space="preserve">PSD </w:t>
      </w:r>
      <w:r w:rsidR="00D31612">
        <w:t>which is declared by manufacturer</w:t>
      </w:r>
      <w:r w:rsidR="00E2619B">
        <w:t>.</w:t>
      </w:r>
    </w:p>
    <w:p w14:paraId="64A33D08" w14:textId="3DEE4FD0" w:rsidR="00BA5BE7" w:rsidRPr="00505822" w:rsidRDefault="00BA5BE7" w:rsidP="00505822">
      <w:r>
        <w:t>However</w:t>
      </w:r>
      <w:r w:rsidR="00C10EA7">
        <w:t>,</w:t>
      </w:r>
      <w:r>
        <w:t xml:space="preserve"> this does not necessary provide maximum output power. </w:t>
      </w:r>
    </w:p>
    <w:p w14:paraId="167C82C1" w14:textId="1B0F9865" w:rsidR="00E74A65" w:rsidRDefault="00E74A65" w:rsidP="00354286">
      <w:pPr>
        <w:rPr>
          <w:b/>
          <w:bCs/>
        </w:rPr>
      </w:pPr>
      <w:r>
        <w:rPr>
          <w:b/>
          <w:bCs/>
        </w:rPr>
        <w:t>Observation</w:t>
      </w:r>
      <w:r w:rsidR="00684417">
        <w:rPr>
          <w:b/>
          <w:bCs/>
        </w:rPr>
        <w:t xml:space="preserve"> </w:t>
      </w:r>
      <w:r w:rsidR="001A5EAB">
        <w:rPr>
          <w:b/>
          <w:bCs/>
        </w:rPr>
        <w:t>7</w:t>
      </w:r>
      <w:r>
        <w:rPr>
          <w:b/>
          <w:bCs/>
        </w:rPr>
        <w:t xml:space="preserve">: </w:t>
      </w:r>
      <w:r w:rsidRPr="00C10EA7">
        <w:t>Usage of single carrier (SC) that should be configured with supported highest PSD does not necessary provide maximum output power</w:t>
      </w:r>
      <w:r w:rsidR="00684417" w:rsidRPr="00C10EA7">
        <w:t>.</w:t>
      </w:r>
    </w:p>
    <w:p w14:paraId="6E40CAC3" w14:textId="67C8D3F8" w:rsidR="00354286" w:rsidRPr="00354286" w:rsidRDefault="00354286" w:rsidP="00354286">
      <w:r w:rsidRPr="00F66C32">
        <w:rPr>
          <w:b/>
          <w:bCs/>
        </w:rPr>
        <w:t>Proposal</w:t>
      </w:r>
      <w:r w:rsidR="000632AE">
        <w:rPr>
          <w:b/>
          <w:bCs/>
        </w:rPr>
        <w:t xml:space="preserve"> </w:t>
      </w:r>
      <w:r w:rsidR="00F74486">
        <w:rPr>
          <w:b/>
          <w:bCs/>
        </w:rPr>
        <w:t>5</w:t>
      </w:r>
      <w:r w:rsidRPr="00F66C32">
        <w:t xml:space="preserve">: </w:t>
      </w:r>
      <w:r w:rsidR="00505822" w:rsidRPr="00505822">
        <w:t>It is proposed to</w:t>
      </w:r>
      <w:r w:rsidR="00F34D67">
        <w:t xml:space="preserve"> </w:t>
      </w:r>
      <w:r w:rsidR="00E2619B">
        <w:t xml:space="preserve">use </w:t>
      </w:r>
      <w:r w:rsidR="00F34D67">
        <w:t xml:space="preserve">single carrier (SC) which </w:t>
      </w:r>
      <w:r w:rsidR="005A05E0">
        <w:t>pro</w:t>
      </w:r>
      <w:r w:rsidR="00E2619B">
        <w:t xml:space="preserve">vides </w:t>
      </w:r>
      <w:r w:rsidR="00963CD3">
        <w:t xml:space="preserve">highest </w:t>
      </w:r>
      <w:r w:rsidR="00E2619B">
        <w:t>maximum transmitted output power</w:t>
      </w:r>
      <w:r w:rsidR="00505822" w:rsidRPr="00505822">
        <w:t xml:space="preserve"> for OTA spatial emission requirement.</w:t>
      </w:r>
    </w:p>
    <w:p w14:paraId="40773BD6" w14:textId="4741A343" w:rsidR="00691754" w:rsidRDefault="005E513E" w:rsidP="00BD29B4">
      <w:pPr>
        <w:pStyle w:val="RAN4H2"/>
        <w:numPr>
          <w:ilvl w:val="1"/>
          <w:numId w:val="12"/>
        </w:numPr>
      </w:pPr>
      <w:r>
        <w:t>RF channels</w:t>
      </w:r>
    </w:p>
    <w:p w14:paraId="72175D0B" w14:textId="155A5EB0" w:rsidR="002B3233" w:rsidRDefault="007449C8" w:rsidP="007449C8">
      <w:pPr>
        <w:jc w:val="both"/>
      </w:pPr>
      <w:r>
        <w:t>Number of frequencies for OTA spatial emission conformance testing should be performed with appropriate frequencies selected. M</w:t>
      </w:r>
      <w:r w:rsidRPr="007449C8">
        <w:t xml:space="preserve">any tests in </w:t>
      </w:r>
      <w:r>
        <w:t>BS conformance specifications</w:t>
      </w:r>
      <w:r w:rsidRPr="007449C8">
        <w:t xml:space="preserve"> are performed with appropriate frequencies in the bottom, middle and top channels of the supported frequency range of the BS. These are denoted as RF channels B (bottom), M (middle) and T (top).</w:t>
      </w:r>
      <w:r w:rsidR="005E513E">
        <w:t xml:space="preserve"> During last RAN4 meeting companies had similar views that number of RF channels for conformance testing can be lower.</w:t>
      </w:r>
      <w:r w:rsidR="00042E4D">
        <w:t xml:space="preserve"> Following 3 options were proposed:</w:t>
      </w:r>
    </w:p>
    <w:p w14:paraId="40468667" w14:textId="76AC2AFE" w:rsidR="00042E4D" w:rsidRDefault="00042E4D" w:rsidP="00042E4D">
      <w:pPr>
        <w:ind w:left="720"/>
        <w:jc w:val="both"/>
      </w:pPr>
      <w:r>
        <w:t>Proposal 1: B, T</w:t>
      </w:r>
    </w:p>
    <w:p w14:paraId="6C9EED5D" w14:textId="50B129CB" w:rsidR="00042E4D" w:rsidRDefault="00042E4D" w:rsidP="00042E4D">
      <w:pPr>
        <w:ind w:left="720"/>
        <w:jc w:val="both"/>
      </w:pPr>
      <w:r>
        <w:t xml:space="preserve">Proposal 2: M </w:t>
      </w:r>
    </w:p>
    <w:p w14:paraId="280501B9" w14:textId="372F123D" w:rsidR="00042E4D" w:rsidRDefault="00042E4D" w:rsidP="00042E4D">
      <w:pPr>
        <w:ind w:left="720"/>
        <w:jc w:val="both"/>
      </w:pPr>
      <w:r>
        <w:t xml:space="preserve">Proposal 3: T </w:t>
      </w:r>
    </w:p>
    <w:p w14:paraId="2579C943" w14:textId="423364BB" w:rsidR="005E513E" w:rsidRPr="00F66C32" w:rsidRDefault="005E513E" w:rsidP="005E513E">
      <w:r w:rsidRPr="00F66C32">
        <w:rPr>
          <w:b/>
          <w:bCs/>
        </w:rPr>
        <w:t>Observation</w:t>
      </w:r>
      <w:r w:rsidR="00C771F0">
        <w:rPr>
          <w:b/>
          <w:bCs/>
        </w:rPr>
        <w:t xml:space="preserve"> </w:t>
      </w:r>
      <w:r w:rsidR="001A5EAB">
        <w:rPr>
          <w:b/>
          <w:bCs/>
        </w:rPr>
        <w:t>8</w:t>
      </w:r>
      <w:r w:rsidRPr="00F66C32">
        <w:rPr>
          <w:b/>
          <w:bCs/>
        </w:rPr>
        <w:t xml:space="preserve">: </w:t>
      </w:r>
      <w:r w:rsidRPr="00F66C32">
        <w:t>Number of frequencies to measure in operating band will impact test effort.</w:t>
      </w:r>
    </w:p>
    <w:p w14:paraId="6D300108" w14:textId="2DC55685" w:rsidR="007449C8" w:rsidRDefault="007449C8" w:rsidP="007449C8">
      <w:pPr>
        <w:jc w:val="both"/>
      </w:pPr>
      <w:r w:rsidRPr="007449C8">
        <w:t xml:space="preserve">Due to nature of </w:t>
      </w:r>
      <w:r>
        <w:t>OTA spatial emission</w:t>
      </w:r>
      <w:r w:rsidRPr="007449C8">
        <w:t xml:space="preserve"> requirement as a protection for co-existing with </w:t>
      </w:r>
      <w:r>
        <w:t xml:space="preserve">FSS UL services it seems reasonable to set </w:t>
      </w:r>
      <w:r w:rsidR="00042E4D">
        <w:t xml:space="preserve">upper frequency range </w:t>
      </w:r>
      <w:r>
        <w:t>extreme i.e. top (T)</w:t>
      </w:r>
      <w:r w:rsidR="00042E4D">
        <w:t xml:space="preserve"> RF channel</w:t>
      </w:r>
      <w:r>
        <w:t xml:space="preserve">. That will assure respective test coverage taking into account reasonable test effort. </w:t>
      </w:r>
    </w:p>
    <w:p w14:paraId="6236C44F" w14:textId="18140F8C" w:rsidR="00691754" w:rsidRPr="00691754" w:rsidRDefault="00691754" w:rsidP="00691754">
      <w:r w:rsidRPr="00F66C32">
        <w:rPr>
          <w:b/>
          <w:bCs/>
        </w:rPr>
        <w:t>Proposal</w:t>
      </w:r>
      <w:r w:rsidR="00C771F0">
        <w:rPr>
          <w:b/>
          <w:bCs/>
        </w:rPr>
        <w:t xml:space="preserve"> </w:t>
      </w:r>
      <w:r w:rsidR="00F74486">
        <w:rPr>
          <w:b/>
          <w:bCs/>
        </w:rPr>
        <w:t>6</w:t>
      </w:r>
      <w:r w:rsidRPr="00F66C32">
        <w:t xml:space="preserve">: </w:t>
      </w:r>
      <w:r w:rsidR="00042E4D">
        <w:t>It is proposed to use</w:t>
      </w:r>
      <w:r w:rsidR="007449C8" w:rsidRPr="00F66C32">
        <w:t xml:space="preserve"> top (T)</w:t>
      </w:r>
      <w:r w:rsidRPr="00F66C32">
        <w:t xml:space="preserve"> </w:t>
      </w:r>
      <w:r w:rsidR="007449C8" w:rsidRPr="00F66C32">
        <w:t xml:space="preserve">channel as </w:t>
      </w:r>
      <w:r w:rsidRPr="00F66C32">
        <w:t>frequenc</w:t>
      </w:r>
      <w:r w:rsidR="00042E4D">
        <w:t>y</w:t>
      </w:r>
      <w:r w:rsidRPr="00F66C32">
        <w:t xml:space="preserve"> to measure when defining </w:t>
      </w:r>
      <w:r w:rsidR="00042E4D">
        <w:t>conformance testing for Expected EIRP</w:t>
      </w:r>
      <w:r w:rsidRPr="00F66C32">
        <w:t>.</w:t>
      </w:r>
    </w:p>
    <w:bookmarkEnd w:id="4"/>
    <w:p w14:paraId="7CC19F8D" w14:textId="77777777" w:rsidR="00691754" w:rsidRPr="007F18AD" w:rsidRDefault="00691754" w:rsidP="007F18AD"/>
    <w:p w14:paraId="0E152A51" w14:textId="34F794B4" w:rsidR="00166F37" w:rsidRDefault="000D4E03" w:rsidP="00BD29B4">
      <w:pPr>
        <w:pStyle w:val="RAN4H2"/>
        <w:numPr>
          <w:ilvl w:val="1"/>
          <w:numId w:val="12"/>
        </w:numPr>
      </w:pPr>
      <w:r w:rsidRPr="000D4E03">
        <w:t>Measurement uncertainty and CI</w:t>
      </w:r>
    </w:p>
    <w:p w14:paraId="377B01F8" w14:textId="69341CA9" w:rsidR="000D4E03" w:rsidRPr="000D4E03" w:rsidRDefault="0E3B5B11" w:rsidP="099087A9">
      <w:pPr>
        <w:rPr>
          <w:rFonts w:eastAsia="Times New Roman" w:cs="Times New Roman"/>
        </w:rPr>
      </w:pPr>
      <w:r w:rsidRPr="7F8E6F9A">
        <w:rPr>
          <w:rFonts w:eastAsia="Times New Roman" w:cs="Times New Roman"/>
        </w:rPr>
        <w:t>Resolution 220 of the ITU Radio Regulation</w:t>
      </w:r>
      <w:r w:rsidR="00962907" w:rsidRPr="7F8E6F9A">
        <w:rPr>
          <w:rFonts w:eastAsia="Times New Roman" w:cs="Times New Roman"/>
        </w:rPr>
        <w:t xml:space="preserve"> [2]</w:t>
      </w:r>
      <w:r w:rsidRPr="7F8E6F9A">
        <w:rPr>
          <w:rFonts w:eastAsia="Times New Roman" w:cs="Times New Roman"/>
        </w:rPr>
        <w:t xml:space="preserve"> contains the EEIRP technical condition for the protection of the FSS (Earth-to-space) and the Annex accompanying this Resolution outlines the theoretical calculation of this EEIRP. This Annex describes that the EEIRP is calculated in two steps where the beamforming directions are averaged in step 1 while step 2 describes the averaging of the required horizontal and vertical angles. The averaging of these two steps needs to be accurate and this can be done in different ways where one example </w:t>
      </w:r>
      <w:r w:rsidR="19FFEBDF" w:rsidRPr="7F8E6F9A">
        <w:rPr>
          <w:rFonts w:eastAsia="Times New Roman" w:cs="Times New Roman"/>
        </w:rPr>
        <w:t>suggested in the Resolution</w:t>
      </w:r>
      <w:r w:rsidRPr="7F8E6F9A">
        <w:rPr>
          <w:rFonts w:eastAsia="Times New Roman" w:cs="Times New Roman"/>
        </w:rPr>
        <w:t xml:space="preserve"> is by means of using confidence interval of 95%. This does not exclude other metrics to evaluate the accuracy of the EEIRP calculation that is done in step 1 and step 2.</w:t>
      </w:r>
    </w:p>
    <w:p w14:paraId="513E803D" w14:textId="6FF0CE9F" w:rsidR="000D4E03" w:rsidRPr="000D4E03" w:rsidRDefault="0E3B5B11" w:rsidP="099087A9">
      <w:pPr>
        <w:rPr>
          <w:rFonts w:eastAsia="Times New Roman" w:cs="Times New Roman"/>
          <w:szCs w:val="20"/>
        </w:rPr>
      </w:pPr>
      <w:r w:rsidRPr="099087A9">
        <w:rPr>
          <w:rFonts w:eastAsia="Times New Roman" w:cs="Times New Roman"/>
          <w:szCs w:val="20"/>
        </w:rPr>
        <w:lastRenderedPageBreak/>
        <w:t xml:space="preserve">For conformance testing, it could be more practical to define the accuracy by means that has already be done such as measurement uncertainty or even evaluating the over-estimation or under-estimation of the EEIRP calculation due to sampling of the </w:t>
      </w:r>
      <w:r w:rsidR="009437D3">
        <w:rPr>
          <w:rFonts w:eastAsia="Times New Roman" w:cs="Times New Roman"/>
          <w:szCs w:val="20"/>
        </w:rPr>
        <w:t>EIRP</w:t>
      </w:r>
      <w:r w:rsidRPr="099087A9">
        <w:rPr>
          <w:rFonts w:eastAsia="Times New Roman" w:cs="Times New Roman"/>
          <w:szCs w:val="20"/>
        </w:rPr>
        <w:t xml:space="preserve"> when the measurements are done and/or using a representative Test Beams set. As described, the Test Beams set is a subset of all the beamforming directions within the steering range of the base station and this Test Beams set can be considered as long as the overall averaging of the EEIRP is sufficiently accurate.</w:t>
      </w:r>
    </w:p>
    <w:p w14:paraId="1AF06D8B" w14:textId="21049536" w:rsidR="000D4E03" w:rsidRPr="000D4E03" w:rsidRDefault="0E3B5B11" w:rsidP="099087A9">
      <w:pPr>
        <w:rPr>
          <w:rFonts w:eastAsia="Times New Roman" w:cs="Times New Roman"/>
        </w:rPr>
      </w:pPr>
      <w:r w:rsidRPr="7F8E6F9A">
        <w:rPr>
          <w:rFonts w:eastAsia="Times New Roman" w:cs="Times New Roman"/>
        </w:rPr>
        <w:t xml:space="preserve">From the regulation perspective, under-estimation of the EEIRP compared to the required limits </w:t>
      </w:r>
      <w:r w:rsidR="3A2150EA" w:rsidRPr="7F8E6F9A">
        <w:rPr>
          <w:rFonts w:eastAsia="Times New Roman" w:cs="Times New Roman"/>
        </w:rPr>
        <w:t>is</w:t>
      </w:r>
      <w:r w:rsidRPr="7F8E6F9A">
        <w:rPr>
          <w:rFonts w:eastAsia="Times New Roman" w:cs="Times New Roman"/>
        </w:rPr>
        <w:t xml:space="preserve"> more concerning </w:t>
      </w:r>
      <w:r w:rsidR="742F560F" w:rsidRPr="7F8E6F9A">
        <w:rPr>
          <w:rFonts w:eastAsia="Times New Roman" w:cs="Times New Roman"/>
        </w:rPr>
        <w:t>than</w:t>
      </w:r>
      <w:r w:rsidRPr="7F8E6F9A">
        <w:rPr>
          <w:rFonts w:eastAsia="Times New Roman" w:cs="Times New Roman"/>
        </w:rPr>
        <w:t xml:space="preserve"> over-estimation. Therefore, evaluating the accuracy of the EEIRP calculation can be based solely on the under-estimation of the EEIRP calculation.</w:t>
      </w:r>
    </w:p>
    <w:p w14:paraId="2EDBE472" w14:textId="615B0B1D" w:rsidR="000D4E03" w:rsidRPr="000D4E03" w:rsidRDefault="0E3B5B11" w:rsidP="099087A9">
      <w:pPr>
        <w:rPr>
          <w:rFonts w:eastAsia="Times New Roman" w:cs="Times New Roman"/>
          <w:szCs w:val="20"/>
        </w:rPr>
      </w:pPr>
      <w:r w:rsidRPr="099087A9">
        <w:rPr>
          <w:rFonts w:eastAsia="Times New Roman" w:cs="Times New Roman"/>
          <w:b/>
          <w:bCs/>
          <w:szCs w:val="20"/>
        </w:rPr>
        <w:t>Proposal</w:t>
      </w:r>
      <w:r w:rsidR="00C771F0">
        <w:rPr>
          <w:rFonts w:eastAsia="Times New Roman" w:cs="Times New Roman"/>
          <w:b/>
          <w:bCs/>
          <w:szCs w:val="20"/>
        </w:rPr>
        <w:t xml:space="preserve"> </w:t>
      </w:r>
      <w:r w:rsidR="00F74486">
        <w:rPr>
          <w:rFonts w:eastAsia="Times New Roman" w:cs="Times New Roman"/>
          <w:b/>
          <w:bCs/>
          <w:szCs w:val="20"/>
        </w:rPr>
        <w:t>7</w:t>
      </w:r>
      <w:r w:rsidRPr="099087A9">
        <w:rPr>
          <w:rFonts w:eastAsia="Times New Roman" w:cs="Times New Roman"/>
          <w:szCs w:val="20"/>
        </w:rPr>
        <w:t>: RAN4 to consider defining the accuracy of the EEIRP calculation required by the regulation based only on the under-estimation of the calculation.</w:t>
      </w:r>
    </w:p>
    <w:p w14:paraId="2F98B9A0" w14:textId="16FE86D7" w:rsidR="00CD7492" w:rsidRPr="008C39F7" w:rsidRDefault="00CD7492" w:rsidP="00BD29B4">
      <w:pPr>
        <w:pStyle w:val="RAN4H1"/>
        <w:numPr>
          <w:ilvl w:val="0"/>
          <w:numId w:val="11"/>
        </w:numPr>
      </w:pPr>
      <w:bookmarkStart w:id="6" w:name="_Toc116995848"/>
      <w:r w:rsidRPr="008C39F7">
        <w:t>Conclusion</w:t>
      </w:r>
      <w:bookmarkEnd w:id="6"/>
    </w:p>
    <w:p w14:paraId="384665DD" w14:textId="77777777" w:rsidR="00042E4D" w:rsidRDefault="00042E4D" w:rsidP="00042E4D">
      <w:bookmarkStart w:id="7" w:name="_Toc116995849"/>
      <w:r>
        <w:t>In this contribution we continue discussions for conformance testing for expected EIPR mask requirement for the upper 6 GHz.</w:t>
      </w:r>
    </w:p>
    <w:p w14:paraId="385D41C7" w14:textId="2AD833FA" w:rsidR="00042E4D" w:rsidRDefault="00042E4D" w:rsidP="00042E4D">
      <w:r>
        <w:t>We provide also text proposal (TP) with for clause 6 [4] to TR 38.908 (Protection of fixed satellite service (FSS) UL within 6425 to 7125 MHz). In addition, we provide draft CR that includes test procedure for BS conformance specification TS 38.141-2 in contribution [5] and draft CR for Annex N.</w:t>
      </w:r>
    </w:p>
    <w:p w14:paraId="3E7B70B1" w14:textId="2C273C4D" w:rsidR="00042E4D" w:rsidRDefault="00042E4D" w:rsidP="00042E4D">
      <w:r>
        <w:t>We have made following observations and proposals:</w:t>
      </w:r>
    </w:p>
    <w:p w14:paraId="0C0D9AD6" w14:textId="77777777" w:rsidR="00F74486" w:rsidRDefault="00F74486" w:rsidP="00F74486">
      <w:pPr>
        <w:spacing w:line="257" w:lineRule="auto"/>
        <w:rPr>
          <w:rFonts w:eastAsia="Times New Roman" w:cs="Times New Roman"/>
          <w:szCs w:val="20"/>
        </w:rPr>
      </w:pPr>
      <w:r w:rsidRPr="0B34E0CC">
        <w:rPr>
          <w:rFonts w:eastAsia="Times New Roman" w:cs="Times New Roman"/>
          <w:b/>
          <w:bCs/>
          <w:szCs w:val="20"/>
        </w:rPr>
        <w:t>Observation</w:t>
      </w:r>
      <w:r>
        <w:rPr>
          <w:rFonts w:eastAsia="Times New Roman" w:cs="Times New Roman"/>
          <w:b/>
          <w:bCs/>
          <w:szCs w:val="20"/>
        </w:rPr>
        <w:t xml:space="preserve"> 1</w:t>
      </w:r>
      <w:r w:rsidRPr="0B34E0CC">
        <w:rPr>
          <w:rFonts w:eastAsia="Times New Roman" w:cs="Times New Roman"/>
          <w:szCs w:val="20"/>
        </w:rPr>
        <w:t>: Different Test Beams set (which is a subset of the Reference Set) will result in different accuracies to the Reference Set (for different elevation bins). However, based on the different antenna configurations, more Test Beams does not necessarily lead to better accuracy.</w:t>
      </w:r>
    </w:p>
    <w:p w14:paraId="1687FCBE" w14:textId="16A284D0" w:rsidR="001A5EAB" w:rsidRDefault="001A5EAB" w:rsidP="00F74486">
      <w:pPr>
        <w:spacing w:line="257" w:lineRule="auto"/>
        <w:rPr>
          <w:rFonts w:eastAsia="Times New Roman" w:cs="Times New Roman"/>
          <w:szCs w:val="20"/>
        </w:rPr>
      </w:pPr>
      <w:r w:rsidRPr="001A5EAB">
        <w:rPr>
          <w:rFonts w:eastAsia="Times New Roman" w:cs="Times New Roman"/>
          <w:b/>
          <w:bCs/>
          <w:szCs w:val="20"/>
        </w:rPr>
        <w:t>Observation 2:</w:t>
      </w:r>
      <w:r w:rsidRPr="001A5EAB">
        <w:rPr>
          <w:rFonts w:eastAsia="Times New Roman" w:cs="Times New Roman"/>
          <w:szCs w:val="20"/>
        </w:rPr>
        <w:t xml:space="preserve"> From the antenna configurations that was tested, the Test Beams pattern Set 3 (9 Beams - diamond) results to smaller EIRP under-estimation from the Reference Set.</w:t>
      </w:r>
    </w:p>
    <w:p w14:paraId="5D8EF519" w14:textId="679945BE" w:rsidR="001A5EAB" w:rsidRDefault="00F74486" w:rsidP="00F74486">
      <w:pPr>
        <w:rPr>
          <w:rFonts w:eastAsia="Times New Roman" w:cs="Times New Roman"/>
          <w:szCs w:val="20"/>
        </w:rPr>
      </w:pPr>
      <w:r w:rsidRPr="099087A9">
        <w:rPr>
          <w:rFonts w:eastAsia="Times New Roman" w:cs="Times New Roman"/>
          <w:b/>
          <w:bCs/>
          <w:szCs w:val="20"/>
        </w:rPr>
        <w:t>Proposal</w:t>
      </w:r>
      <w:r>
        <w:rPr>
          <w:rFonts w:eastAsia="Times New Roman" w:cs="Times New Roman"/>
          <w:b/>
          <w:bCs/>
          <w:szCs w:val="20"/>
        </w:rPr>
        <w:t xml:space="preserve"> 1</w:t>
      </w:r>
      <w:r w:rsidRPr="099087A9">
        <w:rPr>
          <w:rFonts w:eastAsia="Times New Roman" w:cs="Times New Roman"/>
          <w:szCs w:val="20"/>
        </w:rPr>
        <w:t>: RAN4 to consider a suitable Test Beams set pattern to fulfil the requirement.</w:t>
      </w:r>
    </w:p>
    <w:p w14:paraId="09E20F65" w14:textId="5DF61A97" w:rsidR="00F74486" w:rsidRDefault="00F74486" w:rsidP="00F74486">
      <w:pPr>
        <w:spacing w:line="257" w:lineRule="auto"/>
        <w:rPr>
          <w:rFonts w:eastAsia="Times New Roman" w:cs="Times New Roman"/>
        </w:rPr>
      </w:pPr>
      <w:r w:rsidRPr="7F8E6F9A">
        <w:rPr>
          <w:rFonts w:eastAsia="Times New Roman" w:cs="Times New Roman"/>
          <w:b/>
        </w:rPr>
        <w:t xml:space="preserve">Observation </w:t>
      </w:r>
      <w:r w:rsidR="001A5EAB">
        <w:rPr>
          <w:rFonts w:eastAsia="Times New Roman" w:cs="Times New Roman"/>
          <w:b/>
        </w:rPr>
        <w:t>3</w:t>
      </w:r>
      <w:r w:rsidRPr="7F8E6F9A">
        <w:rPr>
          <w:rFonts w:eastAsia="Times New Roman" w:cs="Times New Roman"/>
        </w:rPr>
        <w:t>: The difference resulting from the Test Beams set and the Reference Set can be quantified as over-estimation or under-estimation and the magnitude of these are different. However, from the regulatory perspective, under-estimation is more concerning than over-estimation of the measured EEIRP.</w:t>
      </w:r>
    </w:p>
    <w:p w14:paraId="40754B6B" w14:textId="19902EF5" w:rsidR="00F74486" w:rsidRDefault="00F74486" w:rsidP="00F74486">
      <w:r w:rsidRPr="00C10EA7">
        <w:rPr>
          <w:b/>
          <w:bCs/>
        </w:rPr>
        <w:t xml:space="preserve">Observation </w:t>
      </w:r>
      <w:r w:rsidR="001A5EAB">
        <w:rPr>
          <w:b/>
          <w:bCs/>
        </w:rPr>
        <w:t>4</w:t>
      </w:r>
      <w:r w:rsidRPr="00C10EA7">
        <w:rPr>
          <w:b/>
          <w:bCs/>
        </w:rPr>
        <w:t>:</w:t>
      </w:r>
      <w:r w:rsidRPr="005F123B">
        <w:t xml:space="preserve"> The ability to define separate elevation and azimuthal step size for the different elevation bin could reduce the number of measurement points whilst not impacting the averaging accuracy.</w:t>
      </w:r>
    </w:p>
    <w:p w14:paraId="6EDB0FEA" w14:textId="2B0C7CEC" w:rsidR="00F74486" w:rsidRDefault="00F74486" w:rsidP="00F74486">
      <w:r w:rsidRPr="00C10EA7">
        <w:rPr>
          <w:b/>
          <w:bCs/>
        </w:rPr>
        <w:t xml:space="preserve">Observation </w:t>
      </w:r>
      <w:r w:rsidR="001A5EAB">
        <w:rPr>
          <w:b/>
          <w:bCs/>
        </w:rPr>
        <w:t>5</w:t>
      </w:r>
      <w:r>
        <w:t>: The maximum elevation step size for a particular bin should not be bigger than the elevation bin size nor the 3 dB beamwidth of the beam.</w:t>
      </w:r>
    </w:p>
    <w:p w14:paraId="64FE6377" w14:textId="299ACD90" w:rsidR="00F74486" w:rsidRDefault="00F74486" w:rsidP="00F74486">
      <w:r w:rsidRPr="00C10EA7">
        <w:rPr>
          <w:b/>
          <w:bCs/>
        </w:rPr>
        <w:t xml:space="preserve">Observation </w:t>
      </w:r>
      <w:r w:rsidR="001A5EAB">
        <w:rPr>
          <w:b/>
          <w:bCs/>
        </w:rPr>
        <w:t>6</w:t>
      </w:r>
      <w:r w:rsidRPr="00C10EA7">
        <w:rPr>
          <w:b/>
          <w:bCs/>
        </w:rPr>
        <w:t>:</w:t>
      </w:r>
      <w:r>
        <w:t xml:space="preserve"> The lowest elevation bin is impacted the most from the elevation step size.</w:t>
      </w:r>
    </w:p>
    <w:p w14:paraId="0E3AB5F5" w14:textId="4A95F595" w:rsidR="00F74486" w:rsidRPr="00042E4D" w:rsidRDefault="00F74486" w:rsidP="00F74486">
      <w:r w:rsidRPr="00C10EA7">
        <w:rPr>
          <w:b/>
          <w:bCs/>
        </w:rPr>
        <w:t xml:space="preserve">Proposal </w:t>
      </w:r>
      <w:r>
        <w:rPr>
          <w:b/>
          <w:bCs/>
        </w:rPr>
        <w:t>2</w:t>
      </w:r>
      <w:r w:rsidRPr="00C10EA7">
        <w:rPr>
          <w:b/>
          <w:bCs/>
        </w:rPr>
        <w:t>:</w:t>
      </w:r>
      <w:r>
        <w:t xml:space="preserve"> RAN4 to consider defining the maximum elevation step size for a particular elevation bin to be smaller or equal to the elevation bin size or the 3 dB beamwidth of the beam.</w:t>
      </w:r>
    </w:p>
    <w:p w14:paraId="7D6336CA" w14:textId="3E1DCA99" w:rsidR="00F74486" w:rsidRPr="00354286" w:rsidRDefault="00F74486" w:rsidP="00F74486">
      <w:r w:rsidRPr="00F66C32">
        <w:rPr>
          <w:b/>
          <w:bCs/>
        </w:rPr>
        <w:t>Proposal</w:t>
      </w:r>
      <w:r>
        <w:rPr>
          <w:b/>
          <w:bCs/>
        </w:rPr>
        <w:t xml:space="preserve"> 3</w:t>
      </w:r>
      <w:r w:rsidRPr="00F66C32">
        <w:t xml:space="preserve">: </w:t>
      </w:r>
      <w:r>
        <w:t xml:space="preserve">It is proposed to use narrowest supported BS channel bandwidth signal with highest transmitted output power for test configuration for OTA spatial emission requirement.  </w:t>
      </w:r>
    </w:p>
    <w:p w14:paraId="6239EBD3" w14:textId="3DF87F41" w:rsidR="00F74486" w:rsidRPr="00354286" w:rsidRDefault="00F74486" w:rsidP="00F74486">
      <w:r w:rsidRPr="00F66C32">
        <w:rPr>
          <w:b/>
          <w:bCs/>
        </w:rPr>
        <w:t>Proposal</w:t>
      </w:r>
      <w:r>
        <w:rPr>
          <w:b/>
          <w:bCs/>
        </w:rPr>
        <w:t xml:space="preserve"> 4</w:t>
      </w:r>
      <w:r w:rsidRPr="00F66C32">
        <w:t xml:space="preserve">: </w:t>
      </w:r>
      <w:r>
        <w:t xml:space="preserve">It is proposed to reuse NR-FR1-TM1.1 test model for OTA spatial emission requirement. </w:t>
      </w:r>
    </w:p>
    <w:p w14:paraId="6318F503" w14:textId="76CFF73D" w:rsidR="00F74486" w:rsidRDefault="00F74486" w:rsidP="00F74486">
      <w:pPr>
        <w:rPr>
          <w:b/>
          <w:bCs/>
        </w:rPr>
      </w:pPr>
      <w:r>
        <w:rPr>
          <w:b/>
          <w:bCs/>
        </w:rPr>
        <w:t xml:space="preserve">Observation </w:t>
      </w:r>
      <w:r w:rsidR="001A5EAB">
        <w:rPr>
          <w:b/>
          <w:bCs/>
        </w:rPr>
        <w:t>7</w:t>
      </w:r>
      <w:r>
        <w:rPr>
          <w:b/>
          <w:bCs/>
        </w:rPr>
        <w:t xml:space="preserve">: </w:t>
      </w:r>
      <w:r w:rsidRPr="00C10EA7">
        <w:t>Usage of single carrier (SC) that should be configured with supported highest PSD does not necessary provide maximum output power.</w:t>
      </w:r>
    </w:p>
    <w:p w14:paraId="4F7C5B7E" w14:textId="2BDB02F8" w:rsidR="00F74486" w:rsidRPr="00354286" w:rsidRDefault="00F74486" w:rsidP="00F74486">
      <w:r w:rsidRPr="00F66C32">
        <w:rPr>
          <w:b/>
          <w:bCs/>
        </w:rPr>
        <w:t>Proposal</w:t>
      </w:r>
      <w:r>
        <w:rPr>
          <w:b/>
          <w:bCs/>
        </w:rPr>
        <w:t xml:space="preserve"> 5</w:t>
      </w:r>
      <w:r w:rsidRPr="00F66C32">
        <w:t xml:space="preserve">: </w:t>
      </w:r>
      <w:r w:rsidRPr="00505822">
        <w:t>It is proposed to</w:t>
      </w:r>
      <w:r>
        <w:t xml:space="preserve"> use single carrier (SC) which provides highest maximum transmitted output power</w:t>
      </w:r>
      <w:r w:rsidRPr="00505822">
        <w:t xml:space="preserve"> for OTA spatial emission requirement.</w:t>
      </w:r>
    </w:p>
    <w:p w14:paraId="465150F3" w14:textId="549DE180" w:rsidR="00F74486" w:rsidRPr="00F66C32" w:rsidRDefault="00F74486" w:rsidP="00F74486">
      <w:r w:rsidRPr="00F66C32">
        <w:rPr>
          <w:b/>
          <w:bCs/>
        </w:rPr>
        <w:t>Observation</w:t>
      </w:r>
      <w:r>
        <w:rPr>
          <w:b/>
          <w:bCs/>
        </w:rPr>
        <w:t xml:space="preserve"> </w:t>
      </w:r>
      <w:r w:rsidR="001A5EAB">
        <w:rPr>
          <w:b/>
          <w:bCs/>
        </w:rPr>
        <w:t>8</w:t>
      </w:r>
      <w:r w:rsidRPr="00F66C32">
        <w:rPr>
          <w:b/>
          <w:bCs/>
        </w:rPr>
        <w:t xml:space="preserve">: </w:t>
      </w:r>
      <w:r w:rsidRPr="00F66C32">
        <w:t>Number of frequencies to measure in operating band will impact test effort.</w:t>
      </w:r>
    </w:p>
    <w:p w14:paraId="389B661A" w14:textId="04146FD5" w:rsidR="00F74486" w:rsidRPr="00691754" w:rsidRDefault="00F74486" w:rsidP="00F74486">
      <w:r w:rsidRPr="00F66C32">
        <w:rPr>
          <w:b/>
          <w:bCs/>
        </w:rPr>
        <w:t>Proposal</w:t>
      </w:r>
      <w:r>
        <w:rPr>
          <w:b/>
          <w:bCs/>
        </w:rPr>
        <w:t xml:space="preserve"> 6</w:t>
      </w:r>
      <w:r w:rsidRPr="00F66C32">
        <w:t xml:space="preserve">: </w:t>
      </w:r>
      <w:r>
        <w:t>It is proposed to use</w:t>
      </w:r>
      <w:r w:rsidRPr="00F66C32">
        <w:t xml:space="preserve"> top (T) channel as frequenc</w:t>
      </w:r>
      <w:r>
        <w:t>y</w:t>
      </w:r>
      <w:r w:rsidRPr="00F66C32">
        <w:t xml:space="preserve"> to measure when defining </w:t>
      </w:r>
      <w:r>
        <w:t>conformance testing for Expected EIRP</w:t>
      </w:r>
      <w:r w:rsidRPr="00F66C32">
        <w:t>.</w:t>
      </w:r>
    </w:p>
    <w:p w14:paraId="3CA8B588" w14:textId="34CE008E" w:rsidR="00F74486" w:rsidRPr="000D4E03" w:rsidRDefault="00F74486" w:rsidP="00F74486">
      <w:pPr>
        <w:rPr>
          <w:rFonts w:eastAsia="Times New Roman" w:cs="Times New Roman"/>
          <w:szCs w:val="20"/>
        </w:rPr>
      </w:pPr>
      <w:r w:rsidRPr="099087A9">
        <w:rPr>
          <w:rFonts w:eastAsia="Times New Roman" w:cs="Times New Roman"/>
          <w:b/>
          <w:bCs/>
          <w:szCs w:val="20"/>
        </w:rPr>
        <w:lastRenderedPageBreak/>
        <w:t>Proposal</w:t>
      </w:r>
      <w:r>
        <w:rPr>
          <w:rFonts w:eastAsia="Times New Roman" w:cs="Times New Roman"/>
          <w:b/>
          <w:bCs/>
          <w:szCs w:val="20"/>
        </w:rPr>
        <w:t xml:space="preserve"> 7</w:t>
      </w:r>
      <w:r w:rsidRPr="099087A9">
        <w:rPr>
          <w:rFonts w:eastAsia="Times New Roman" w:cs="Times New Roman"/>
          <w:szCs w:val="20"/>
        </w:rPr>
        <w:t>: RAN4 to consider defining the accuracy of the EEIRP calculation required by the regulation based only on the under-estimation of the calculation.</w:t>
      </w:r>
    </w:p>
    <w:p w14:paraId="49852BC0" w14:textId="77777777" w:rsidR="00F74486" w:rsidRDefault="00F74486" w:rsidP="00042E4D"/>
    <w:p w14:paraId="459843A6" w14:textId="54E61C81" w:rsidR="003B659E" w:rsidRPr="008C39F7" w:rsidRDefault="00E62735" w:rsidP="0060543D">
      <w:pPr>
        <w:pStyle w:val="RAN4H1"/>
        <w:numPr>
          <w:ilvl w:val="0"/>
          <w:numId w:val="0"/>
        </w:numPr>
        <w:ind w:left="360" w:hanging="360"/>
      </w:pPr>
      <w:r>
        <w:t xml:space="preserve">4. </w:t>
      </w:r>
      <w:r w:rsidR="003B659E" w:rsidRPr="008C39F7">
        <w:t>References</w:t>
      </w:r>
      <w:bookmarkEnd w:id="7"/>
    </w:p>
    <w:p w14:paraId="2A88248A" w14:textId="635B2F08" w:rsidR="00F829C1" w:rsidRPr="00F829C1" w:rsidRDefault="00F829C1" w:rsidP="00BD29B4">
      <w:pPr>
        <w:numPr>
          <w:ilvl w:val="0"/>
          <w:numId w:val="4"/>
        </w:numPr>
        <w:ind w:right="-22"/>
        <w:contextualSpacing/>
        <w:rPr>
          <w:lang w:val="en-GB"/>
        </w:rPr>
      </w:pPr>
      <w:bookmarkStart w:id="8" w:name="_Ref114500673"/>
      <w:bookmarkStart w:id="9" w:name="_Hlk134255185"/>
      <w:bookmarkEnd w:id="8"/>
      <w:r w:rsidRPr="00F829C1">
        <w:rPr>
          <w:lang w:val="en-GB"/>
        </w:rPr>
        <w:t>RP-241284, Revised WID: NR base station (BS) RF requirement evolution for FR1/FR2 and testing</w:t>
      </w:r>
      <w:r>
        <w:rPr>
          <w:lang w:val="en-GB"/>
        </w:rPr>
        <w:t xml:space="preserve">, </w:t>
      </w:r>
      <w:r w:rsidRPr="00F829C1">
        <w:rPr>
          <w:lang w:val="en-GB"/>
        </w:rPr>
        <w:t>ZTE Corporation</w:t>
      </w:r>
    </w:p>
    <w:p w14:paraId="43EE9C7F" w14:textId="77777777" w:rsidR="00F829C1" w:rsidRPr="00F829C1" w:rsidRDefault="00F829C1" w:rsidP="00BD29B4">
      <w:pPr>
        <w:numPr>
          <w:ilvl w:val="0"/>
          <w:numId w:val="4"/>
        </w:numPr>
        <w:ind w:right="-22"/>
        <w:contextualSpacing/>
        <w:rPr>
          <w:lang w:val="en-GB"/>
        </w:rPr>
      </w:pPr>
      <w:r w:rsidRPr="00F829C1">
        <w:rPr>
          <w:lang w:val="en-GB"/>
        </w:rPr>
        <w:t>ITU WRC-23, Final Acts, Resolution 220</w:t>
      </w:r>
    </w:p>
    <w:p w14:paraId="33F6903A" w14:textId="2F9BA8A6" w:rsidR="00F829C1" w:rsidRDefault="00F829C1" w:rsidP="00BD29B4">
      <w:pPr>
        <w:numPr>
          <w:ilvl w:val="0"/>
          <w:numId w:val="4"/>
        </w:numPr>
        <w:ind w:right="-22"/>
        <w:contextualSpacing/>
      </w:pPr>
      <w:r w:rsidRPr="00F829C1">
        <w:t>R4-24</w:t>
      </w:r>
      <w:r w:rsidR="00CC4111">
        <w:t>13509</w:t>
      </w:r>
      <w:r w:rsidRPr="00F829C1">
        <w:t xml:space="preserve">, </w:t>
      </w:r>
      <w:r w:rsidR="00CC4111" w:rsidRPr="00CC4111">
        <w:t>WF for [112][305] NR_BS_RF</w:t>
      </w:r>
      <w:r w:rsidRPr="00F829C1">
        <w:t>, ZTE Corporation</w:t>
      </w:r>
    </w:p>
    <w:p w14:paraId="4BB23E6C" w14:textId="78F03A39" w:rsidR="00CC4111" w:rsidRPr="00C10EA7" w:rsidRDefault="00CC4111" w:rsidP="00BD29B4">
      <w:pPr>
        <w:numPr>
          <w:ilvl w:val="0"/>
          <w:numId w:val="4"/>
        </w:numPr>
        <w:ind w:right="-22"/>
        <w:contextualSpacing/>
      </w:pPr>
      <w:r>
        <w:t>R4-</w:t>
      </w:r>
      <w:r w:rsidRPr="00C10EA7">
        <w:t>241</w:t>
      </w:r>
      <w:r w:rsidR="00C10EA7" w:rsidRPr="00C10EA7">
        <w:t>6313</w:t>
      </w:r>
      <w:r w:rsidRPr="00C10EA7">
        <w:t>, TP to TR 38.908 clause 6 – Conformance testing, Nokia</w:t>
      </w:r>
    </w:p>
    <w:p w14:paraId="1146BB24" w14:textId="3FD7558A" w:rsidR="00CC4111" w:rsidRDefault="00CC4111" w:rsidP="00BD29B4">
      <w:pPr>
        <w:numPr>
          <w:ilvl w:val="0"/>
          <w:numId w:val="4"/>
        </w:numPr>
        <w:ind w:right="-22"/>
        <w:contextualSpacing/>
      </w:pPr>
      <w:r w:rsidRPr="00C10EA7">
        <w:t>R4-241</w:t>
      </w:r>
      <w:r w:rsidR="00C10EA7" w:rsidRPr="00C10EA7">
        <w:t>6311</w:t>
      </w:r>
      <w:r w:rsidRPr="00C10EA7">
        <w:t>,</w:t>
      </w:r>
      <w:r>
        <w:t xml:space="preserve"> </w:t>
      </w:r>
      <w:r w:rsidRPr="00CC4111">
        <w:t>Draft CR to TS 38.141-2 with EEIRP mask</w:t>
      </w:r>
      <w:r>
        <w:t xml:space="preserve"> testing</w:t>
      </w:r>
      <w:r w:rsidR="00C10EA7">
        <w:t xml:space="preserve"> procedure</w:t>
      </w:r>
      <w:r>
        <w:t>, Nokia</w:t>
      </w:r>
    </w:p>
    <w:p w14:paraId="7FD5901D" w14:textId="39ED3CD2" w:rsidR="00AA5A2C" w:rsidRPr="00F829C1" w:rsidRDefault="00A61DB5" w:rsidP="00BD29B4">
      <w:pPr>
        <w:numPr>
          <w:ilvl w:val="0"/>
          <w:numId w:val="4"/>
        </w:numPr>
        <w:ind w:right="-22"/>
        <w:contextualSpacing/>
      </w:pPr>
      <w:r w:rsidRPr="00A61DB5">
        <w:t>R4-2412899</w:t>
      </w:r>
      <w:r>
        <w:t xml:space="preserve">, </w:t>
      </w:r>
      <w:r w:rsidR="00C87724" w:rsidRPr="00C87724">
        <w:t>Expected EIRP mask testing</w:t>
      </w:r>
      <w:r w:rsidR="00C87724">
        <w:t>, Nokia</w:t>
      </w:r>
    </w:p>
    <w:p w14:paraId="3EF9DADE" w14:textId="77777777" w:rsidR="00A51FB3" w:rsidRPr="00FC1204" w:rsidRDefault="00A51FB3" w:rsidP="00FC1204">
      <w:pPr>
        <w:rPr>
          <w:rFonts w:eastAsiaTheme="minorEastAsia"/>
        </w:rPr>
      </w:pPr>
      <w:bookmarkStart w:id="10" w:name="_Hlk171592353"/>
    </w:p>
    <w:p w14:paraId="43996B79" w14:textId="088DF6DC" w:rsidR="00D863FE" w:rsidRPr="001565F8" w:rsidRDefault="00D863FE" w:rsidP="00DB1012">
      <w:pPr>
        <w:ind w:right="-22"/>
        <w:rPr>
          <w:color w:val="FF0000"/>
          <w:sz w:val="24"/>
          <w:szCs w:val="28"/>
        </w:rPr>
      </w:pPr>
    </w:p>
    <w:bookmarkEnd w:id="9"/>
    <w:bookmarkEnd w:id="10"/>
    <w:p w14:paraId="58324F72" w14:textId="0251B6C6" w:rsidR="000040DC" w:rsidRPr="00FE4FA6" w:rsidRDefault="000040DC" w:rsidP="00CE4D87">
      <w:pPr>
        <w:pStyle w:val="ListParagraph"/>
        <w:ind w:right="-22"/>
      </w:pPr>
    </w:p>
    <w:sectPr w:rsidR="000040DC" w:rsidRPr="00FE4FA6" w:rsidSect="00F32D7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22A3B" w14:textId="77777777" w:rsidR="000A175E" w:rsidRDefault="000A175E" w:rsidP="00001C9B">
      <w:pPr>
        <w:spacing w:after="0" w:line="240" w:lineRule="auto"/>
      </w:pPr>
      <w:r>
        <w:separator/>
      </w:r>
    </w:p>
  </w:endnote>
  <w:endnote w:type="continuationSeparator" w:id="0">
    <w:p w14:paraId="6585C9D4" w14:textId="77777777" w:rsidR="000A175E" w:rsidRDefault="000A175E" w:rsidP="00001C9B">
      <w:pPr>
        <w:spacing w:after="0" w:line="240" w:lineRule="auto"/>
      </w:pPr>
      <w:r>
        <w:continuationSeparator/>
      </w:r>
    </w:p>
  </w:endnote>
  <w:endnote w:type="continuationNotice" w:id="1">
    <w:p w14:paraId="11C75ADD" w14:textId="77777777" w:rsidR="000A175E" w:rsidRDefault="000A17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6254C" w14:textId="77777777" w:rsidR="000A175E" w:rsidRDefault="000A175E" w:rsidP="00001C9B">
      <w:pPr>
        <w:spacing w:after="0" w:line="240" w:lineRule="auto"/>
      </w:pPr>
      <w:r>
        <w:separator/>
      </w:r>
    </w:p>
  </w:footnote>
  <w:footnote w:type="continuationSeparator" w:id="0">
    <w:p w14:paraId="36F82870" w14:textId="77777777" w:rsidR="000A175E" w:rsidRDefault="000A175E" w:rsidP="00001C9B">
      <w:pPr>
        <w:spacing w:after="0" w:line="240" w:lineRule="auto"/>
      </w:pPr>
      <w:r>
        <w:continuationSeparator/>
      </w:r>
    </w:p>
  </w:footnote>
  <w:footnote w:type="continuationNotice" w:id="1">
    <w:p w14:paraId="0FA6E1DC" w14:textId="77777777" w:rsidR="000A175E" w:rsidRDefault="000A17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42629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C33F46"/>
    <w:multiLevelType w:val="multilevel"/>
    <w:tmpl w:val="3E2A24E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4BAA7F2A"/>
    <w:multiLevelType w:val="multilevel"/>
    <w:tmpl w:val="1AAA2BA2"/>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AC0A7228"/>
    <w:lvl w:ilvl="0">
      <w:start w:val="4"/>
      <w:numFmt w:val="decimal"/>
      <w:pStyle w:val="RAN4H1"/>
      <w:lvlText w:val="%1"/>
      <w:lvlJc w:val="left"/>
      <w:pPr>
        <w:ind w:left="360" w:hanging="360"/>
      </w:pPr>
      <w:rPr>
        <w:rFonts w:hint="default"/>
      </w:rPr>
    </w:lvl>
    <w:lvl w:ilvl="1">
      <w:start w:val="1"/>
      <w:numFmt w:val="decimal"/>
      <w:pStyle w:val="RAN4H2"/>
      <w:lvlText w:val="4.%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D614AFF"/>
    <w:multiLevelType w:val="multilevel"/>
    <w:tmpl w:val="AC0A7228"/>
    <w:styleLink w:val="CurrentList2"/>
    <w:lvl w:ilvl="0">
      <w:start w:val="4"/>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7"/>
  </w:num>
  <w:num w:numId="2" w16cid:durableId="80681869">
    <w:abstractNumId w:val="3"/>
  </w:num>
  <w:num w:numId="3" w16cid:durableId="1566528953">
    <w:abstractNumId w:val="6"/>
  </w:num>
  <w:num w:numId="4" w16cid:durableId="1659071369">
    <w:abstractNumId w:val="9"/>
  </w:num>
  <w:num w:numId="5" w16cid:durableId="143009612">
    <w:abstractNumId w:val="0"/>
  </w:num>
  <w:num w:numId="6" w16cid:durableId="1624261806">
    <w:abstractNumId w:val="8"/>
  </w:num>
  <w:num w:numId="7" w16cid:durableId="1511724587">
    <w:abstractNumId w:val="2"/>
  </w:num>
  <w:num w:numId="8" w16cid:durableId="1250508194">
    <w:abstractNumId w:val="10"/>
  </w:num>
  <w:num w:numId="9" w16cid:durableId="813327066">
    <w:abstractNumId w:val="5"/>
  </w:num>
  <w:num w:numId="10" w16cid:durableId="1826896662">
    <w:abstractNumId w:val="11"/>
  </w:num>
  <w:num w:numId="11" w16cid:durableId="414596019">
    <w:abstractNumId w:val="1"/>
  </w:num>
  <w:num w:numId="12" w16cid:durableId="112711606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84"/>
    <w:rsid w:val="000134E4"/>
    <w:rsid w:val="000151EF"/>
    <w:rsid w:val="00016FC3"/>
    <w:rsid w:val="00023445"/>
    <w:rsid w:val="000239F5"/>
    <w:rsid w:val="000265B6"/>
    <w:rsid w:val="00031C6D"/>
    <w:rsid w:val="00032BA1"/>
    <w:rsid w:val="000358AD"/>
    <w:rsid w:val="00042E4D"/>
    <w:rsid w:val="0004400A"/>
    <w:rsid w:val="0004668B"/>
    <w:rsid w:val="00047C2C"/>
    <w:rsid w:val="00050477"/>
    <w:rsid w:val="000510ED"/>
    <w:rsid w:val="000561FA"/>
    <w:rsid w:val="000632AE"/>
    <w:rsid w:val="0006678E"/>
    <w:rsid w:val="000731EE"/>
    <w:rsid w:val="00075009"/>
    <w:rsid w:val="00081E23"/>
    <w:rsid w:val="000858B8"/>
    <w:rsid w:val="0008612A"/>
    <w:rsid w:val="00090E18"/>
    <w:rsid w:val="00093341"/>
    <w:rsid w:val="000A0AA5"/>
    <w:rsid w:val="000A10BC"/>
    <w:rsid w:val="000A175E"/>
    <w:rsid w:val="000B0056"/>
    <w:rsid w:val="000B0099"/>
    <w:rsid w:val="000B0186"/>
    <w:rsid w:val="000B0E8B"/>
    <w:rsid w:val="000B7384"/>
    <w:rsid w:val="000C2116"/>
    <w:rsid w:val="000C3C7B"/>
    <w:rsid w:val="000C4824"/>
    <w:rsid w:val="000D0F93"/>
    <w:rsid w:val="000D40A5"/>
    <w:rsid w:val="000D4E03"/>
    <w:rsid w:val="000D5442"/>
    <w:rsid w:val="000E1C3D"/>
    <w:rsid w:val="000E4C56"/>
    <w:rsid w:val="000F1682"/>
    <w:rsid w:val="000F1DAF"/>
    <w:rsid w:val="000F2751"/>
    <w:rsid w:val="000F3FE0"/>
    <w:rsid w:val="00101708"/>
    <w:rsid w:val="00105AE3"/>
    <w:rsid w:val="00106416"/>
    <w:rsid w:val="00110481"/>
    <w:rsid w:val="001127C9"/>
    <w:rsid w:val="00113222"/>
    <w:rsid w:val="001149B6"/>
    <w:rsid w:val="00115B88"/>
    <w:rsid w:val="00120A55"/>
    <w:rsid w:val="001267FF"/>
    <w:rsid w:val="00131291"/>
    <w:rsid w:val="00132F6A"/>
    <w:rsid w:val="00133913"/>
    <w:rsid w:val="00134087"/>
    <w:rsid w:val="0013607D"/>
    <w:rsid w:val="00140221"/>
    <w:rsid w:val="001423C7"/>
    <w:rsid w:val="001454B3"/>
    <w:rsid w:val="001460C0"/>
    <w:rsid w:val="00146548"/>
    <w:rsid w:val="001470A8"/>
    <w:rsid w:val="001516EB"/>
    <w:rsid w:val="001565F8"/>
    <w:rsid w:val="001642FC"/>
    <w:rsid w:val="00164381"/>
    <w:rsid w:val="001646D3"/>
    <w:rsid w:val="0016496B"/>
    <w:rsid w:val="00164D70"/>
    <w:rsid w:val="0016551C"/>
    <w:rsid w:val="00166F37"/>
    <w:rsid w:val="00167D1A"/>
    <w:rsid w:val="001743E2"/>
    <w:rsid w:val="001745F8"/>
    <w:rsid w:val="001838CF"/>
    <w:rsid w:val="00183E07"/>
    <w:rsid w:val="00183E09"/>
    <w:rsid w:val="001868EE"/>
    <w:rsid w:val="00186D9A"/>
    <w:rsid w:val="001934C6"/>
    <w:rsid w:val="001A3BA4"/>
    <w:rsid w:val="001A5EAB"/>
    <w:rsid w:val="001A6D1F"/>
    <w:rsid w:val="001B1E0D"/>
    <w:rsid w:val="001C29D4"/>
    <w:rsid w:val="001C360E"/>
    <w:rsid w:val="001C3740"/>
    <w:rsid w:val="001C4BAA"/>
    <w:rsid w:val="001C5E3F"/>
    <w:rsid w:val="001C7785"/>
    <w:rsid w:val="001C7CD4"/>
    <w:rsid w:val="001D7F39"/>
    <w:rsid w:val="001E0A82"/>
    <w:rsid w:val="001E160A"/>
    <w:rsid w:val="001E30F6"/>
    <w:rsid w:val="001E4BC4"/>
    <w:rsid w:val="001E76B4"/>
    <w:rsid w:val="00203F36"/>
    <w:rsid w:val="00206CA1"/>
    <w:rsid w:val="002101AE"/>
    <w:rsid w:val="00216AFE"/>
    <w:rsid w:val="00217A2E"/>
    <w:rsid w:val="00217EE5"/>
    <w:rsid w:val="00226C49"/>
    <w:rsid w:val="0023016F"/>
    <w:rsid w:val="00235F5C"/>
    <w:rsid w:val="002369A7"/>
    <w:rsid w:val="00243369"/>
    <w:rsid w:val="00257FA3"/>
    <w:rsid w:val="00263489"/>
    <w:rsid w:val="00263DF3"/>
    <w:rsid w:val="00264160"/>
    <w:rsid w:val="00267F18"/>
    <w:rsid w:val="0027696D"/>
    <w:rsid w:val="00277946"/>
    <w:rsid w:val="00277B56"/>
    <w:rsid w:val="00282256"/>
    <w:rsid w:val="0028255D"/>
    <w:rsid w:val="00295DB0"/>
    <w:rsid w:val="002A19F5"/>
    <w:rsid w:val="002A3241"/>
    <w:rsid w:val="002A4EF6"/>
    <w:rsid w:val="002A5075"/>
    <w:rsid w:val="002A5E4B"/>
    <w:rsid w:val="002A61FD"/>
    <w:rsid w:val="002A7F11"/>
    <w:rsid w:val="002B0A20"/>
    <w:rsid w:val="002B2A02"/>
    <w:rsid w:val="002B3233"/>
    <w:rsid w:val="002B4922"/>
    <w:rsid w:val="002B68C4"/>
    <w:rsid w:val="002B6CDC"/>
    <w:rsid w:val="002B7F73"/>
    <w:rsid w:val="002C22C3"/>
    <w:rsid w:val="002C2D19"/>
    <w:rsid w:val="002C3903"/>
    <w:rsid w:val="002C7B1E"/>
    <w:rsid w:val="002D10FA"/>
    <w:rsid w:val="002D29E2"/>
    <w:rsid w:val="002D3B60"/>
    <w:rsid w:val="002D4C55"/>
    <w:rsid w:val="002D6221"/>
    <w:rsid w:val="002D6D13"/>
    <w:rsid w:val="002D745E"/>
    <w:rsid w:val="002E6DED"/>
    <w:rsid w:val="002E7CD5"/>
    <w:rsid w:val="002F57B6"/>
    <w:rsid w:val="00300956"/>
    <w:rsid w:val="003025D0"/>
    <w:rsid w:val="003165FA"/>
    <w:rsid w:val="00316CC4"/>
    <w:rsid w:val="00317187"/>
    <w:rsid w:val="00317379"/>
    <w:rsid w:val="003207F2"/>
    <w:rsid w:val="0032499A"/>
    <w:rsid w:val="00326E9A"/>
    <w:rsid w:val="0032718A"/>
    <w:rsid w:val="00332444"/>
    <w:rsid w:val="00333F0B"/>
    <w:rsid w:val="003341F7"/>
    <w:rsid w:val="0034318F"/>
    <w:rsid w:val="00347FEC"/>
    <w:rsid w:val="00354286"/>
    <w:rsid w:val="00356F45"/>
    <w:rsid w:val="0036265D"/>
    <w:rsid w:val="00363E3D"/>
    <w:rsid w:val="00366B74"/>
    <w:rsid w:val="00367B86"/>
    <w:rsid w:val="003709BB"/>
    <w:rsid w:val="003722FE"/>
    <w:rsid w:val="00384EBA"/>
    <w:rsid w:val="00394A2D"/>
    <w:rsid w:val="003A59EC"/>
    <w:rsid w:val="003A600C"/>
    <w:rsid w:val="003A710A"/>
    <w:rsid w:val="003B41D6"/>
    <w:rsid w:val="003B6366"/>
    <w:rsid w:val="003B659E"/>
    <w:rsid w:val="003C20A9"/>
    <w:rsid w:val="003C275E"/>
    <w:rsid w:val="003C4FDE"/>
    <w:rsid w:val="003C6C3A"/>
    <w:rsid w:val="003D7C51"/>
    <w:rsid w:val="003E2599"/>
    <w:rsid w:val="003E3D53"/>
    <w:rsid w:val="003E58DF"/>
    <w:rsid w:val="003E5EF8"/>
    <w:rsid w:val="003E7397"/>
    <w:rsid w:val="003F14A9"/>
    <w:rsid w:val="003F6183"/>
    <w:rsid w:val="003F63A8"/>
    <w:rsid w:val="00404C4C"/>
    <w:rsid w:val="00405C77"/>
    <w:rsid w:val="0041423F"/>
    <w:rsid w:val="00414F81"/>
    <w:rsid w:val="00416FA4"/>
    <w:rsid w:val="00417773"/>
    <w:rsid w:val="0042208A"/>
    <w:rsid w:val="00424426"/>
    <w:rsid w:val="00425BD3"/>
    <w:rsid w:val="00436A0F"/>
    <w:rsid w:val="00437150"/>
    <w:rsid w:val="0043750A"/>
    <w:rsid w:val="004404E9"/>
    <w:rsid w:val="00443BF1"/>
    <w:rsid w:val="00447D8E"/>
    <w:rsid w:val="0045247A"/>
    <w:rsid w:val="0046112A"/>
    <w:rsid w:val="00463C86"/>
    <w:rsid w:val="00466BC0"/>
    <w:rsid w:val="00467E3D"/>
    <w:rsid w:val="004732E9"/>
    <w:rsid w:val="004805A7"/>
    <w:rsid w:val="004806B5"/>
    <w:rsid w:val="00481EE6"/>
    <w:rsid w:val="004854BB"/>
    <w:rsid w:val="00493CB1"/>
    <w:rsid w:val="00494493"/>
    <w:rsid w:val="00495BD6"/>
    <w:rsid w:val="00496606"/>
    <w:rsid w:val="004A2321"/>
    <w:rsid w:val="004A4549"/>
    <w:rsid w:val="004B7BC2"/>
    <w:rsid w:val="004C2FEA"/>
    <w:rsid w:val="004C5582"/>
    <w:rsid w:val="004C7054"/>
    <w:rsid w:val="004D1D7D"/>
    <w:rsid w:val="004D3DE0"/>
    <w:rsid w:val="004E4F71"/>
    <w:rsid w:val="004E5E66"/>
    <w:rsid w:val="004E7ADB"/>
    <w:rsid w:val="004F31F2"/>
    <w:rsid w:val="00500F50"/>
    <w:rsid w:val="005025FD"/>
    <w:rsid w:val="00503B4D"/>
    <w:rsid w:val="00504EE9"/>
    <w:rsid w:val="0050509A"/>
    <w:rsid w:val="00505822"/>
    <w:rsid w:val="00506680"/>
    <w:rsid w:val="00521576"/>
    <w:rsid w:val="0052194B"/>
    <w:rsid w:val="00523F8D"/>
    <w:rsid w:val="005250E6"/>
    <w:rsid w:val="0053491D"/>
    <w:rsid w:val="0053728C"/>
    <w:rsid w:val="00537AC1"/>
    <w:rsid w:val="00542CA3"/>
    <w:rsid w:val="00542D23"/>
    <w:rsid w:val="0054442C"/>
    <w:rsid w:val="00544E57"/>
    <w:rsid w:val="00547371"/>
    <w:rsid w:val="00550285"/>
    <w:rsid w:val="00553AAC"/>
    <w:rsid w:val="00554D3B"/>
    <w:rsid w:val="00562492"/>
    <w:rsid w:val="00567068"/>
    <w:rsid w:val="005700A8"/>
    <w:rsid w:val="00572A20"/>
    <w:rsid w:val="005827B9"/>
    <w:rsid w:val="005836F8"/>
    <w:rsid w:val="00587E1D"/>
    <w:rsid w:val="0059122F"/>
    <w:rsid w:val="005918FA"/>
    <w:rsid w:val="00592A86"/>
    <w:rsid w:val="00593D0E"/>
    <w:rsid w:val="00597369"/>
    <w:rsid w:val="005A05E0"/>
    <w:rsid w:val="005A5186"/>
    <w:rsid w:val="005A6E71"/>
    <w:rsid w:val="005B0E27"/>
    <w:rsid w:val="005B4801"/>
    <w:rsid w:val="005B6517"/>
    <w:rsid w:val="005B7C7A"/>
    <w:rsid w:val="005C0618"/>
    <w:rsid w:val="005C1023"/>
    <w:rsid w:val="005C104A"/>
    <w:rsid w:val="005C23A4"/>
    <w:rsid w:val="005C4385"/>
    <w:rsid w:val="005D1CDF"/>
    <w:rsid w:val="005D2BB7"/>
    <w:rsid w:val="005D30A4"/>
    <w:rsid w:val="005E1A6E"/>
    <w:rsid w:val="005E513E"/>
    <w:rsid w:val="005E61A8"/>
    <w:rsid w:val="005F123B"/>
    <w:rsid w:val="005F6419"/>
    <w:rsid w:val="0060543D"/>
    <w:rsid w:val="006104DD"/>
    <w:rsid w:val="006112C9"/>
    <w:rsid w:val="006130B5"/>
    <w:rsid w:val="00617400"/>
    <w:rsid w:val="0062499F"/>
    <w:rsid w:val="0062795D"/>
    <w:rsid w:val="00632D29"/>
    <w:rsid w:val="0065578D"/>
    <w:rsid w:val="00657809"/>
    <w:rsid w:val="00661305"/>
    <w:rsid w:val="00661B3E"/>
    <w:rsid w:val="00662809"/>
    <w:rsid w:val="00664950"/>
    <w:rsid w:val="00667039"/>
    <w:rsid w:val="006765C5"/>
    <w:rsid w:val="00676D1F"/>
    <w:rsid w:val="00683220"/>
    <w:rsid w:val="00684417"/>
    <w:rsid w:val="00687FA0"/>
    <w:rsid w:val="00691754"/>
    <w:rsid w:val="006931A1"/>
    <w:rsid w:val="00696C9D"/>
    <w:rsid w:val="006A3C11"/>
    <w:rsid w:val="006B7010"/>
    <w:rsid w:val="006B7A13"/>
    <w:rsid w:val="006C0DF5"/>
    <w:rsid w:val="006C3095"/>
    <w:rsid w:val="006C4B64"/>
    <w:rsid w:val="006C6EEF"/>
    <w:rsid w:val="006D35E2"/>
    <w:rsid w:val="006D7F59"/>
    <w:rsid w:val="006E0C1D"/>
    <w:rsid w:val="006E1151"/>
    <w:rsid w:val="006E505C"/>
    <w:rsid w:val="006E6311"/>
    <w:rsid w:val="006E6962"/>
    <w:rsid w:val="006E774B"/>
    <w:rsid w:val="006F3CBA"/>
    <w:rsid w:val="006F69A1"/>
    <w:rsid w:val="007048D0"/>
    <w:rsid w:val="00704B52"/>
    <w:rsid w:val="00706554"/>
    <w:rsid w:val="00713A7D"/>
    <w:rsid w:val="007145FF"/>
    <w:rsid w:val="00715628"/>
    <w:rsid w:val="00715B2A"/>
    <w:rsid w:val="007241E6"/>
    <w:rsid w:val="00736266"/>
    <w:rsid w:val="0073645F"/>
    <w:rsid w:val="007409CF"/>
    <w:rsid w:val="007449C8"/>
    <w:rsid w:val="007450F1"/>
    <w:rsid w:val="007459AB"/>
    <w:rsid w:val="00746DDD"/>
    <w:rsid w:val="00750D71"/>
    <w:rsid w:val="00751515"/>
    <w:rsid w:val="00751A6F"/>
    <w:rsid w:val="007528E5"/>
    <w:rsid w:val="00756721"/>
    <w:rsid w:val="00756C5C"/>
    <w:rsid w:val="0075729A"/>
    <w:rsid w:val="007626B7"/>
    <w:rsid w:val="00763B77"/>
    <w:rsid w:val="007743C0"/>
    <w:rsid w:val="00774E0E"/>
    <w:rsid w:val="00780146"/>
    <w:rsid w:val="0078212B"/>
    <w:rsid w:val="0078235F"/>
    <w:rsid w:val="00784DF6"/>
    <w:rsid w:val="00785232"/>
    <w:rsid w:val="007A55C3"/>
    <w:rsid w:val="007B186C"/>
    <w:rsid w:val="007B4185"/>
    <w:rsid w:val="007B6620"/>
    <w:rsid w:val="007B7AF0"/>
    <w:rsid w:val="007C0126"/>
    <w:rsid w:val="007C1696"/>
    <w:rsid w:val="007C3ED0"/>
    <w:rsid w:val="007C5971"/>
    <w:rsid w:val="007C7A57"/>
    <w:rsid w:val="007D2069"/>
    <w:rsid w:val="007D23BE"/>
    <w:rsid w:val="007D38A9"/>
    <w:rsid w:val="007D5836"/>
    <w:rsid w:val="007E0F63"/>
    <w:rsid w:val="007E3EED"/>
    <w:rsid w:val="007E464F"/>
    <w:rsid w:val="007F18AD"/>
    <w:rsid w:val="007F54B9"/>
    <w:rsid w:val="007F6BFD"/>
    <w:rsid w:val="008045DC"/>
    <w:rsid w:val="00806A76"/>
    <w:rsid w:val="00810172"/>
    <w:rsid w:val="00810FEE"/>
    <w:rsid w:val="00811C9D"/>
    <w:rsid w:val="008157FA"/>
    <w:rsid w:val="00816C80"/>
    <w:rsid w:val="00826D53"/>
    <w:rsid w:val="00831985"/>
    <w:rsid w:val="00840709"/>
    <w:rsid w:val="00841BCD"/>
    <w:rsid w:val="008442AE"/>
    <w:rsid w:val="00851A8E"/>
    <w:rsid w:val="0085365B"/>
    <w:rsid w:val="0086074D"/>
    <w:rsid w:val="00860A8B"/>
    <w:rsid w:val="00864BA5"/>
    <w:rsid w:val="00867DF1"/>
    <w:rsid w:val="00871C25"/>
    <w:rsid w:val="00873F8E"/>
    <w:rsid w:val="0087443E"/>
    <w:rsid w:val="00877D06"/>
    <w:rsid w:val="008826C1"/>
    <w:rsid w:val="00883DFD"/>
    <w:rsid w:val="008954C5"/>
    <w:rsid w:val="008A1BF7"/>
    <w:rsid w:val="008A4A21"/>
    <w:rsid w:val="008A5B0E"/>
    <w:rsid w:val="008B0961"/>
    <w:rsid w:val="008B34CF"/>
    <w:rsid w:val="008C39F7"/>
    <w:rsid w:val="008C63FE"/>
    <w:rsid w:val="008C6631"/>
    <w:rsid w:val="008D67F8"/>
    <w:rsid w:val="008E2B42"/>
    <w:rsid w:val="008F7F6A"/>
    <w:rsid w:val="008F7F7F"/>
    <w:rsid w:val="0090091A"/>
    <w:rsid w:val="009042BD"/>
    <w:rsid w:val="00904FE4"/>
    <w:rsid w:val="009109C3"/>
    <w:rsid w:val="00911159"/>
    <w:rsid w:val="00912CFC"/>
    <w:rsid w:val="00913D99"/>
    <w:rsid w:val="00915975"/>
    <w:rsid w:val="00922358"/>
    <w:rsid w:val="009233A4"/>
    <w:rsid w:val="009241EF"/>
    <w:rsid w:val="00930E62"/>
    <w:rsid w:val="00936159"/>
    <w:rsid w:val="00936707"/>
    <w:rsid w:val="009437D3"/>
    <w:rsid w:val="00947658"/>
    <w:rsid w:val="009508DC"/>
    <w:rsid w:val="00951E27"/>
    <w:rsid w:val="00952430"/>
    <w:rsid w:val="00957994"/>
    <w:rsid w:val="00962907"/>
    <w:rsid w:val="00962DF5"/>
    <w:rsid w:val="00963CD3"/>
    <w:rsid w:val="00965BE1"/>
    <w:rsid w:val="00974FBF"/>
    <w:rsid w:val="00976C27"/>
    <w:rsid w:val="00977E1D"/>
    <w:rsid w:val="009802EB"/>
    <w:rsid w:val="009805AE"/>
    <w:rsid w:val="00992BBD"/>
    <w:rsid w:val="009938DE"/>
    <w:rsid w:val="009A4320"/>
    <w:rsid w:val="009B0573"/>
    <w:rsid w:val="009B0D99"/>
    <w:rsid w:val="009B646D"/>
    <w:rsid w:val="009B7B4B"/>
    <w:rsid w:val="009B7C21"/>
    <w:rsid w:val="009C3FEA"/>
    <w:rsid w:val="009C4E2D"/>
    <w:rsid w:val="009D50DA"/>
    <w:rsid w:val="009E69D4"/>
    <w:rsid w:val="009F1F2B"/>
    <w:rsid w:val="009F58CF"/>
    <w:rsid w:val="009F6CBB"/>
    <w:rsid w:val="00A04992"/>
    <w:rsid w:val="00A05B89"/>
    <w:rsid w:val="00A147AA"/>
    <w:rsid w:val="00A21D71"/>
    <w:rsid w:val="00A22B78"/>
    <w:rsid w:val="00A22DAF"/>
    <w:rsid w:val="00A25AE5"/>
    <w:rsid w:val="00A30CAD"/>
    <w:rsid w:val="00A35295"/>
    <w:rsid w:val="00A37002"/>
    <w:rsid w:val="00A4355E"/>
    <w:rsid w:val="00A44940"/>
    <w:rsid w:val="00A50C96"/>
    <w:rsid w:val="00A515F4"/>
    <w:rsid w:val="00A51FB3"/>
    <w:rsid w:val="00A54486"/>
    <w:rsid w:val="00A5720F"/>
    <w:rsid w:val="00A615DC"/>
    <w:rsid w:val="00A61DB5"/>
    <w:rsid w:val="00A61ED6"/>
    <w:rsid w:val="00A72299"/>
    <w:rsid w:val="00A738BD"/>
    <w:rsid w:val="00A76A3E"/>
    <w:rsid w:val="00A91BBD"/>
    <w:rsid w:val="00A92BCD"/>
    <w:rsid w:val="00A943DE"/>
    <w:rsid w:val="00A96534"/>
    <w:rsid w:val="00AA1B0E"/>
    <w:rsid w:val="00AA27EA"/>
    <w:rsid w:val="00AA47B6"/>
    <w:rsid w:val="00AA5A2C"/>
    <w:rsid w:val="00AC124E"/>
    <w:rsid w:val="00AC163B"/>
    <w:rsid w:val="00AC349D"/>
    <w:rsid w:val="00AC4676"/>
    <w:rsid w:val="00AC5CA7"/>
    <w:rsid w:val="00AC6058"/>
    <w:rsid w:val="00AD2210"/>
    <w:rsid w:val="00AD31EA"/>
    <w:rsid w:val="00AE14A6"/>
    <w:rsid w:val="00AE2BA5"/>
    <w:rsid w:val="00AE4CBB"/>
    <w:rsid w:val="00AE56B1"/>
    <w:rsid w:val="00AE6D09"/>
    <w:rsid w:val="00AF1D68"/>
    <w:rsid w:val="00AF6BB3"/>
    <w:rsid w:val="00AF7A7C"/>
    <w:rsid w:val="00B02070"/>
    <w:rsid w:val="00B03F7D"/>
    <w:rsid w:val="00B055F5"/>
    <w:rsid w:val="00B06BA2"/>
    <w:rsid w:val="00B13215"/>
    <w:rsid w:val="00B21FE6"/>
    <w:rsid w:val="00B23728"/>
    <w:rsid w:val="00B257AB"/>
    <w:rsid w:val="00B279F0"/>
    <w:rsid w:val="00B327AD"/>
    <w:rsid w:val="00B33881"/>
    <w:rsid w:val="00B350EB"/>
    <w:rsid w:val="00B408B6"/>
    <w:rsid w:val="00B42997"/>
    <w:rsid w:val="00B46928"/>
    <w:rsid w:val="00B51EBE"/>
    <w:rsid w:val="00B542DA"/>
    <w:rsid w:val="00B5556E"/>
    <w:rsid w:val="00B56EF1"/>
    <w:rsid w:val="00B6020B"/>
    <w:rsid w:val="00B61746"/>
    <w:rsid w:val="00B620C7"/>
    <w:rsid w:val="00B6440F"/>
    <w:rsid w:val="00B67238"/>
    <w:rsid w:val="00B73862"/>
    <w:rsid w:val="00B73F43"/>
    <w:rsid w:val="00B81B6C"/>
    <w:rsid w:val="00B905D6"/>
    <w:rsid w:val="00B9794E"/>
    <w:rsid w:val="00BA50C0"/>
    <w:rsid w:val="00BA5BE7"/>
    <w:rsid w:val="00BA5F42"/>
    <w:rsid w:val="00BA6B66"/>
    <w:rsid w:val="00BA6E48"/>
    <w:rsid w:val="00BA75EA"/>
    <w:rsid w:val="00BB606A"/>
    <w:rsid w:val="00BC6E0A"/>
    <w:rsid w:val="00BD29B4"/>
    <w:rsid w:val="00BD3199"/>
    <w:rsid w:val="00BD7A68"/>
    <w:rsid w:val="00BD7D9F"/>
    <w:rsid w:val="00BE0AF6"/>
    <w:rsid w:val="00BE1F03"/>
    <w:rsid w:val="00BE58A7"/>
    <w:rsid w:val="00BF2218"/>
    <w:rsid w:val="00BF3C63"/>
    <w:rsid w:val="00BF3C98"/>
    <w:rsid w:val="00BF4E5E"/>
    <w:rsid w:val="00C0426B"/>
    <w:rsid w:val="00C045DF"/>
    <w:rsid w:val="00C04B6C"/>
    <w:rsid w:val="00C0635B"/>
    <w:rsid w:val="00C07E4B"/>
    <w:rsid w:val="00C103D8"/>
    <w:rsid w:val="00C10EA7"/>
    <w:rsid w:val="00C259AE"/>
    <w:rsid w:val="00C26D43"/>
    <w:rsid w:val="00C30DAA"/>
    <w:rsid w:val="00C36758"/>
    <w:rsid w:val="00C3750A"/>
    <w:rsid w:val="00C41409"/>
    <w:rsid w:val="00C46548"/>
    <w:rsid w:val="00C574D5"/>
    <w:rsid w:val="00C61FD3"/>
    <w:rsid w:val="00C72132"/>
    <w:rsid w:val="00C73F32"/>
    <w:rsid w:val="00C75761"/>
    <w:rsid w:val="00C771F0"/>
    <w:rsid w:val="00C83A1E"/>
    <w:rsid w:val="00C87462"/>
    <w:rsid w:val="00C87724"/>
    <w:rsid w:val="00C9058A"/>
    <w:rsid w:val="00C96D58"/>
    <w:rsid w:val="00CA180C"/>
    <w:rsid w:val="00CB062B"/>
    <w:rsid w:val="00CB22B2"/>
    <w:rsid w:val="00CB254F"/>
    <w:rsid w:val="00CB308F"/>
    <w:rsid w:val="00CB58F7"/>
    <w:rsid w:val="00CB6A01"/>
    <w:rsid w:val="00CC353F"/>
    <w:rsid w:val="00CC3EE2"/>
    <w:rsid w:val="00CC4111"/>
    <w:rsid w:val="00CC7D8F"/>
    <w:rsid w:val="00CD68DF"/>
    <w:rsid w:val="00CD7492"/>
    <w:rsid w:val="00CE21C6"/>
    <w:rsid w:val="00CE36A2"/>
    <w:rsid w:val="00CE3A6B"/>
    <w:rsid w:val="00CE4B51"/>
    <w:rsid w:val="00CE4D87"/>
    <w:rsid w:val="00CE51FA"/>
    <w:rsid w:val="00CE7085"/>
    <w:rsid w:val="00CF001C"/>
    <w:rsid w:val="00D00211"/>
    <w:rsid w:val="00D06309"/>
    <w:rsid w:val="00D07E34"/>
    <w:rsid w:val="00D200F6"/>
    <w:rsid w:val="00D217AC"/>
    <w:rsid w:val="00D22E9C"/>
    <w:rsid w:val="00D23A44"/>
    <w:rsid w:val="00D31612"/>
    <w:rsid w:val="00D32E5A"/>
    <w:rsid w:val="00D351EA"/>
    <w:rsid w:val="00D36662"/>
    <w:rsid w:val="00D40288"/>
    <w:rsid w:val="00D41805"/>
    <w:rsid w:val="00D43403"/>
    <w:rsid w:val="00D44548"/>
    <w:rsid w:val="00D45A2F"/>
    <w:rsid w:val="00D5270B"/>
    <w:rsid w:val="00D52929"/>
    <w:rsid w:val="00D54A6D"/>
    <w:rsid w:val="00D60D6F"/>
    <w:rsid w:val="00D62E71"/>
    <w:rsid w:val="00D6430D"/>
    <w:rsid w:val="00D643BA"/>
    <w:rsid w:val="00D65CAA"/>
    <w:rsid w:val="00D66188"/>
    <w:rsid w:val="00D670E7"/>
    <w:rsid w:val="00D702BD"/>
    <w:rsid w:val="00D731F6"/>
    <w:rsid w:val="00D740CA"/>
    <w:rsid w:val="00D76554"/>
    <w:rsid w:val="00D85728"/>
    <w:rsid w:val="00D863FE"/>
    <w:rsid w:val="00D90FC8"/>
    <w:rsid w:val="00D915EA"/>
    <w:rsid w:val="00D95481"/>
    <w:rsid w:val="00D97020"/>
    <w:rsid w:val="00DA0185"/>
    <w:rsid w:val="00DB1012"/>
    <w:rsid w:val="00DB1BB1"/>
    <w:rsid w:val="00DB49B7"/>
    <w:rsid w:val="00DB6568"/>
    <w:rsid w:val="00DB79BE"/>
    <w:rsid w:val="00DC36D7"/>
    <w:rsid w:val="00DC4887"/>
    <w:rsid w:val="00DC501A"/>
    <w:rsid w:val="00DC7649"/>
    <w:rsid w:val="00DC7A13"/>
    <w:rsid w:val="00DD08AE"/>
    <w:rsid w:val="00DF22F2"/>
    <w:rsid w:val="00DF2997"/>
    <w:rsid w:val="00E01B9A"/>
    <w:rsid w:val="00E073F5"/>
    <w:rsid w:val="00E10BC4"/>
    <w:rsid w:val="00E1415D"/>
    <w:rsid w:val="00E2619B"/>
    <w:rsid w:val="00E2629E"/>
    <w:rsid w:val="00E3037F"/>
    <w:rsid w:val="00E303CE"/>
    <w:rsid w:val="00E323E9"/>
    <w:rsid w:val="00E34018"/>
    <w:rsid w:val="00E351AD"/>
    <w:rsid w:val="00E36ED4"/>
    <w:rsid w:val="00E418C1"/>
    <w:rsid w:val="00E437D2"/>
    <w:rsid w:val="00E50870"/>
    <w:rsid w:val="00E508DB"/>
    <w:rsid w:val="00E535A1"/>
    <w:rsid w:val="00E53651"/>
    <w:rsid w:val="00E55751"/>
    <w:rsid w:val="00E61D7C"/>
    <w:rsid w:val="00E62735"/>
    <w:rsid w:val="00E66F3D"/>
    <w:rsid w:val="00E724D4"/>
    <w:rsid w:val="00E748DD"/>
    <w:rsid w:val="00E74A65"/>
    <w:rsid w:val="00E74A7F"/>
    <w:rsid w:val="00E8061B"/>
    <w:rsid w:val="00E815EB"/>
    <w:rsid w:val="00E8735D"/>
    <w:rsid w:val="00EA2311"/>
    <w:rsid w:val="00EA53EF"/>
    <w:rsid w:val="00EA58FC"/>
    <w:rsid w:val="00EA6F90"/>
    <w:rsid w:val="00EB4415"/>
    <w:rsid w:val="00EC5C8F"/>
    <w:rsid w:val="00EC7BC3"/>
    <w:rsid w:val="00ED0B42"/>
    <w:rsid w:val="00ED194B"/>
    <w:rsid w:val="00ED734E"/>
    <w:rsid w:val="00ED7600"/>
    <w:rsid w:val="00EE3A73"/>
    <w:rsid w:val="00EE59D1"/>
    <w:rsid w:val="00EF0F87"/>
    <w:rsid w:val="00EF1F53"/>
    <w:rsid w:val="00EF6073"/>
    <w:rsid w:val="00EF698B"/>
    <w:rsid w:val="00F1362C"/>
    <w:rsid w:val="00F13E2D"/>
    <w:rsid w:val="00F13E74"/>
    <w:rsid w:val="00F231C7"/>
    <w:rsid w:val="00F248E1"/>
    <w:rsid w:val="00F27319"/>
    <w:rsid w:val="00F303A3"/>
    <w:rsid w:val="00F32D70"/>
    <w:rsid w:val="00F34D67"/>
    <w:rsid w:val="00F414F1"/>
    <w:rsid w:val="00F508B8"/>
    <w:rsid w:val="00F50B26"/>
    <w:rsid w:val="00F54DA4"/>
    <w:rsid w:val="00F56AF7"/>
    <w:rsid w:val="00F56FCA"/>
    <w:rsid w:val="00F66C32"/>
    <w:rsid w:val="00F7218E"/>
    <w:rsid w:val="00F72CB1"/>
    <w:rsid w:val="00F74486"/>
    <w:rsid w:val="00F76925"/>
    <w:rsid w:val="00F800EC"/>
    <w:rsid w:val="00F8215E"/>
    <w:rsid w:val="00F824F5"/>
    <w:rsid w:val="00F829C1"/>
    <w:rsid w:val="00F84FBF"/>
    <w:rsid w:val="00F85716"/>
    <w:rsid w:val="00F871D9"/>
    <w:rsid w:val="00F90FAB"/>
    <w:rsid w:val="00F9374D"/>
    <w:rsid w:val="00F97191"/>
    <w:rsid w:val="00FA303E"/>
    <w:rsid w:val="00FB4617"/>
    <w:rsid w:val="00FB70D7"/>
    <w:rsid w:val="00FC1204"/>
    <w:rsid w:val="00FC29B9"/>
    <w:rsid w:val="00FC2F7C"/>
    <w:rsid w:val="00FC68CD"/>
    <w:rsid w:val="00FC6FD3"/>
    <w:rsid w:val="00FD1FC2"/>
    <w:rsid w:val="00FD6E38"/>
    <w:rsid w:val="00FE0CA4"/>
    <w:rsid w:val="00FE305C"/>
    <w:rsid w:val="00FE4FA6"/>
    <w:rsid w:val="00FF0301"/>
    <w:rsid w:val="00FF5F0D"/>
    <w:rsid w:val="00FF601C"/>
    <w:rsid w:val="01881774"/>
    <w:rsid w:val="03684232"/>
    <w:rsid w:val="0627219C"/>
    <w:rsid w:val="099087A9"/>
    <w:rsid w:val="0B138A54"/>
    <w:rsid w:val="0B34E0CC"/>
    <w:rsid w:val="0B42F3CC"/>
    <w:rsid w:val="0E3B5B11"/>
    <w:rsid w:val="0E6E46F4"/>
    <w:rsid w:val="0FEF2FB6"/>
    <w:rsid w:val="135F93A8"/>
    <w:rsid w:val="17A52E02"/>
    <w:rsid w:val="19FFEBDF"/>
    <w:rsid w:val="1A009676"/>
    <w:rsid w:val="1A10C455"/>
    <w:rsid w:val="1FBAEB2A"/>
    <w:rsid w:val="2132E7EB"/>
    <w:rsid w:val="24C23AD0"/>
    <w:rsid w:val="28D838FC"/>
    <w:rsid w:val="2E243203"/>
    <w:rsid w:val="32105549"/>
    <w:rsid w:val="32CEAFAB"/>
    <w:rsid w:val="3398692E"/>
    <w:rsid w:val="34928503"/>
    <w:rsid w:val="34EC47F4"/>
    <w:rsid w:val="35CB4B26"/>
    <w:rsid w:val="36881855"/>
    <w:rsid w:val="3797D2AB"/>
    <w:rsid w:val="3823E8B6"/>
    <w:rsid w:val="38F2F8ED"/>
    <w:rsid w:val="391F338D"/>
    <w:rsid w:val="3A2150EA"/>
    <w:rsid w:val="3B3FF3C2"/>
    <w:rsid w:val="3CC33484"/>
    <w:rsid w:val="3F36DDF3"/>
    <w:rsid w:val="43D62D0E"/>
    <w:rsid w:val="4525BEF4"/>
    <w:rsid w:val="490EB3C8"/>
    <w:rsid w:val="4940A660"/>
    <w:rsid w:val="4A96BD8A"/>
    <w:rsid w:val="4CE3D7EF"/>
    <w:rsid w:val="4D97342F"/>
    <w:rsid w:val="50A12BD1"/>
    <w:rsid w:val="52728A98"/>
    <w:rsid w:val="590AE4E8"/>
    <w:rsid w:val="59DA3C01"/>
    <w:rsid w:val="5D98FA75"/>
    <w:rsid w:val="6080AD9E"/>
    <w:rsid w:val="6108D150"/>
    <w:rsid w:val="63FE320E"/>
    <w:rsid w:val="6414F1CB"/>
    <w:rsid w:val="66391E0A"/>
    <w:rsid w:val="66E9748D"/>
    <w:rsid w:val="68D30205"/>
    <w:rsid w:val="6993BFD8"/>
    <w:rsid w:val="6AE1EA0A"/>
    <w:rsid w:val="6B88604A"/>
    <w:rsid w:val="71DAACA5"/>
    <w:rsid w:val="742F560F"/>
    <w:rsid w:val="74370485"/>
    <w:rsid w:val="75A5E23C"/>
    <w:rsid w:val="75C71FAC"/>
    <w:rsid w:val="770DF292"/>
    <w:rsid w:val="77AFD007"/>
    <w:rsid w:val="78190655"/>
    <w:rsid w:val="7A61D8BB"/>
    <w:rsid w:val="7AD58C37"/>
    <w:rsid w:val="7F8E6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docId w15:val="{AC55BE80-04DA-4CA9-9098-714EC833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28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表段落,-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8"/>
      </w:numPr>
    </w:pPr>
  </w:style>
  <w:style w:type="paragraph" w:customStyle="1" w:styleId="RAN4H1">
    <w:name w:val="RAN4 H1"/>
    <w:basedOn w:val="Normal"/>
    <w:next w:val="Normal"/>
    <w:link w:val="RAN4H1Char"/>
    <w:qFormat/>
    <w:rsid w:val="00AE56B1"/>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列表段落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8"/>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C4385"/>
    <w:pPr>
      <w:tabs>
        <w:tab w:val="right" w:leader="dot" w:pos="9617"/>
      </w:tabs>
      <w:spacing w:after="100"/>
    </w:pPr>
    <w:rPr>
      <w:b/>
    </w:rPr>
  </w:style>
  <w:style w:type="paragraph" w:styleId="NormalWeb">
    <w:name w:val="Normal (Web)"/>
    <w:basedOn w:val="Normal"/>
    <w:uiPriority w:val="99"/>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F871D9"/>
    <w:pPr>
      <w:spacing w:after="0" w:line="240" w:lineRule="auto"/>
    </w:pPr>
    <w:rPr>
      <w:rFonts w:ascii="Times New Roman" w:hAnsi="Times New Roman"/>
      <w:sz w:val="20"/>
    </w:rPr>
  </w:style>
  <w:style w:type="paragraph" w:customStyle="1" w:styleId="Equation">
    <w:name w:val="Equation"/>
    <w:basedOn w:val="Normal"/>
    <w:rsid w:val="00032BA1"/>
    <w:pPr>
      <w:tabs>
        <w:tab w:val="left" w:pos="1134"/>
        <w:tab w:val="center" w:pos="4820"/>
        <w:tab w:val="right" w:pos="9639"/>
      </w:tabs>
      <w:overflowPunct w:val="0"/>
      <w:autoSpaceDE w:val="0"/>
      <w:autoSpaceDN w:val="0"/>
      <w:adjustRightInd w:val="0"/>
      <w:spacing w:before="120" w:after="0" w:line="240" w:lineRule="auto"/>
      <w:textAlignment w:val="baseline"/>
    </w:pPr>
    <w:rPr>
      <w:rFonts w:eastAsia="Times New Roman" w:cs="Times New Roman"/>
      <w:sz w:val="24"/>
      <w:szCs w:val="20"/>
      <w:lang w:val="en-GB"/>
    </w:rPr>
  </w:style>
  <w:style w:type="character" w:styleId="PlaceholderText">
    <w:name w:val="Placeholder Text"/>
    <w:basedOn w:val="DefaultParagraphFont"/>
    <w:uiPriority w:val="99"/>
    <w:semiHidden/>
    <w:rsid w:val="00CE36A2"/>
    <w:rPr>
      <w:color w:val="666666"/>
    </w:rPr>
  </w:style>
  <w:style w:type="character" w:styleId="Mention">
    <w:name w:val="Mention"/>
    <w:basedOn w:val="DefaultParagraphFont"/>
    <w:uiPriority w:val="99"/>
    <w:unhideWhenUsed/>
    <w:rsid w:val="00E53651"/>
    <w:rPr>
      <w:color w:val="2B579A"/>
      <w:shd w:val="clear" w:color="auto" w:fill="E1DFDD"/>
    </w:rPr>
  </w:style>
  <w:style w:type="numbering" w:customStyle="1" w:styleId="CurrentList1">
    <w:name w:val="Current List1"/>
    <w:uiPriority w:val="99"/>
    <w:rsid w:val="000F2751"/>
    <w:pPr>
      <w:numPr>
        <w:numId w:val="9"/>
      </w:numPr>
    </w:pPr>
  </w:style>
  <w:style w:type="numbering" w:customStyle="1" w:styleId="CurrentList2">
    <w:name w:val="Current List2"/>
    <w:uiPriority w:val="99"/>
    <w:rsid w:val="000F2751"/>
    <w:pPr>
      <w:numPr>
        <w:numId w:val="10"/>
      </w:numPr>
    </w:pPr>
  </w:style>
  <w:style w:type="paragraph" w:styleId="Header">
    <w:name w:val="header"/>
    <w:basedOn w:val="Normal"/>
    <w:link w:val="HeaderChar"/>
    <w:uiPriority w:val="99"/>
    <w:semiHidden/>
    <w:unhideWhenUsed/>
    <w:rsid w:val="00164D7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64D70"/>
    <w:rPr>
      <w:rFonts w:ascii="Times New Roman" w:hAnsi="Times New Roman"/>
      <w:sz w:val="20"/>
    </w:rPr>
  </w:style>
  <w:style w:type="paragraph" w:styleId="Footer">
    <w:name w:val="footer"/>
    <w:basedOn w:val="Normal"/>
    <w:link w:val="FooterChar"/>
    <w:uiPriority w:val="99"/>
    <w:semiHidden/>
    <w:unhideWhenUsed/>
    <w:rsid w:val="00164D7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4D7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365252594">
      <w:bodyDiv w:val="1"/>
      <w:marLeft w:val="0"/>
      <w:marRight w:val="0"/>
      <w:marTop w:val="0"/>
      <w:marBottom w:val="0"/>
      <w:divBdr>
        <w:top w:val="none" w:sz="0" w:space="0" w:color="auto"/>
        <w:left w:val="none" w:sz="0" w:space="0" w:color="auto"/>
        <w:bottom w:val="none" w:sz="0" w:space="0" w:color="auto"/>
        <w:right w:val="none" w:sz="0" w:space="0" w:color="auto"/>
      </w:divBdr>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603421456">
      <w:bodyDiv w:val="1"/>
      <w:marLeft w:val="0"/>
      <w:marRight w:val="0"/>
      <w:marTop w:val="0"/>
      <w:marBottom w:val="0"/>
      <w:divBdr>
        <w:top w:val="none" w:sz="0" w:space="0" w:color="auto"/>
        <w:left w:val="none" w:sz="0" w:space="0" w:color="auto"/>
        <w:bottom w:val="none" w:sz="0" w:space="0" w:color="auto"/>
        <w:right w:val="none" w:sz="0" w:space="0" w:color="auto"/>
      </w:divBdr>
    </w:div>
    <w:div w:id="613288561">
      <w:bodyDiv w:val="1"/>
      <w:marLeft w:val="0"/>
      <w:marRight w:val="0"/>
      <w:marTop w:val="0"/>
      <w:marBottom w:val="0"/>
      <w:divBdr>
        <w:top w:val="none" w:sz="0" w:space="0" w:color="auto"/>
        <w:left w:val="none" w:sz="0" w:space="0" w:color="auto"/>
        <w:bottom w:val="none" w:sz="0" w:space="0" w:color="auto"/>
        <w:right w:val="none" w:sz="0" w:space="0" w:color="auto"/>
      </w:divBdr>
    </w:div>
    <w:div w:id="680551901">
      <w:bodyDiv w:val="1"/>
      <w:marLeft w:val="0"/>
      <w:marRight w:val="0"/>
      <w:marTop w:val="0"/>
      <w:marBottom w:val="0"/>
      <w:divBdr>
        <w:top w:val="none" w:sz="0" w:space="0" w:color="auto"/>
        <w:left w:val="none" w:sz="0" w:space="0" w:color="auto"/>
        <w:bottom w:val="none" w:sz="0" w:space="0" w:color="auto"/>
        <w:right w:val="none" w:sz="0" w:space="0" w:color="auto"/>
      </w:divBdr>
    </w:div>
    <w:div w:id="703797112">
      <w:bodyDiv w:val="1"/>
      <w:marLeft w:val="0"/>
      <w:marRight w:val="0"/>
      <w:marTop w:val="0"/>
      <w:marBottom w:val="0"/>
      <w:divBdr>
        <w:top w:val="none" w:sz="0" w:space="0" w:color="auto"/>
        <w:left w:val="none" w:sz="0" w:space="0" w:color="auto"/>
        <w:bottom w:val="none" w:sz="0" w:space="0" w:color="auto"/>
        <w:right w:val="none" w:sz="0" w:space="0" w:color="auto"/>
      </w:divBdr>
    </w:div>
    <w:div w:id="825975127">
      <w:bodyDiv w:val="1"/>
      <w:marLeft w:val="0"/>
      <w:marRight w:val="0"/>
      <w:marTop w:val="0"/>
      <w:marBottom w:val="0"/>
      <w:divBdr>
        <w:top w:val="none" w:sz="0" w:space="0" w:color="auto"/>
        <w:left w:val="none" w:sz="0" w:space="0" w:color="auto"/>
        <w:bottom w:val="none" w:sz="0" w:space="0" w:color="auto"/>
        <w:right w:val="none" w:sz="0" w:space="0" w:color="auto"/>
      </w:divBdr>
    </w:div>
    <w:div w:id="1150943627">
      <w:bodyDiv w:val="1"/>
      <w:marLeft w:val="0"/>
      <w:marRight w:val="0"/>
      <w:marTop w:val="0"/>
      <w:marBottom w:val="0"/>
      <w:divBdr>
        <w:top w:val="none" w:sz="0" w:space="0" w:color="auto"/>
        <w:left w:val="none" w:sz="0" w:space="0" w:color="auto"/>
        <w:bottom w:val="none" w:sz="0" w:space="0" w:color="auto"/>
        <w:right w:val="none" w:sz="0" w:space="0" w:color="auto"/>
      </w:divBdr>
    </w:div>
    <w:div w:id="1187937874">
      <w:bodyDiv w:val="1"/>
      <w:marLeft w:val="0"/>
      <w:marRight w:val="0"/>
      <w:marTop w:val="0"/>
      <w:marBottom w:val="0"/>
      <w:divBdr>
        <w:top w:val="none" w:sz="0" w:space="0" w:color="auto"/>
        <w:left w:val="none" w:sz="0" w:space="0" w:color="auto"/>
        <w:bottom w:val="none" w:sz="0" w:space="0" w:color="auto"/>
        <w:right w:val="none" w:sz="0" w:space="0" w:color="auto"/>
      </w:divBdr>
    </w:div>
    <w:div w:id="1286695060">
      <w:bodyDiv w:val="1"/>
      <w:marLeft w:val="0"/>
      <w:marRight w:val="0"/>
      <w:marTop w:val="0"/>
      <w:marBottom w:val="0"/>
      <w:divBdr>
        <w:top w:val="none" w:sz="0" w:space="0" w:color="auto"/>
        <w:left w:val="none" w:sz="0" w:space="0" w:color="auto"/>
        <w:bottom w:val="none" w:sz="0" w:space="0" w:color="auto"/>
        <w:right w:val="none" w:sz="0" w:space="0" w:color="auto"/>
      </w:divBdr>
    </w:div>
    <w:div w:id="1334794899">
      <w:bodyDiv w:val="1"/>
      <w:marLeft w:val="0"/>
      <w:marRight w:val="0"/>
      <w:marTop w:val="0"/>
      <w:marBottom w:val="0"/>
      <w:divBdr>
        <w:top w:val="none" w:sz="0" w:space="0" w:color="auto"/>
        <w:left w:val="none" w:sz="0" w:space="0" w:color="auto"/>
        <w:bottom w:val="none" w:sz="0" w:space="0" w:color="auto"/>
        <w:right w:val="none" w:sz="0" w:space="0" w:color="auto"/>
      </w:divBdr>
    </w:div>
    <w:div w:id="2024628934">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 w:id="2084066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RBI5PAMIO524-1616901215-31072</_dlc_DocId>
    <HideFromDelve xmlns="71c5aaf6-e6ce-465b-b873-5148d2a4c105">false</HideFromDelve>
    <_dlc_DocIdUrl xmlns="71c5aaf6-e6ce-465b-b873-5148d2a4c105">
      <Url>https://nokia.sharepoint.com/sites/gxp/_layouts/15/DocIdRedir.aspx?ID=RBI5PAMIO524-1616901215-31072</Url>
      <Description>RBI5PAMIO524-1616901215-31072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E4A7383-2F7F-4D64-83CE-C0BB3ECB29F2}">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6CAC3D9-1377-4DC2-8CB1-4B989E605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68</TotalTime>
  <Pages>1</Pages>
  <Words>3138</Words>
  <Characters>17889</Characters>
  <Application>Microsoft Office Word</Application>
  <DocSecurity>0</DocSecurity>
  <Lines>149</Lines>
  <Paragraphs>41</Paragraphs>
  <ScaleCrop>false</ScaleCrop>
  <Company/>
  <LinksUpToDate>false</LinksUpToDate>
  <CharactersWithSpaces>20986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cp:lastModifiedBy>
  <cp:revision>118</cp:revision>
  <dcterms:created xsi:type="dcterms:W3CDTF">2024-08-07T21:40:00Z</dcterms:created>
  <dcterms:modified xsi:type="dcterms:W3CDTF">2024-10-07T16:19:00Z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21c08afb-46c5-497b-b2f2-eb04f0b77b0c</vt:lpwstr>
  </property>
  <property fmtid="{D5CDD505-2E9C-101B-9397-08002B2CF9AE}" pid="11" name="MediaServiceImageTags">
    <vt:lpwstr/>
  </property>
</Properties>
</file>